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8B2" w:rsidRPr="008B78B2" w:rsidRDefault="008B78B2" w:rsidP="00C9509D">
      <w:pPr>
        <w:spacing w:after="0" w:line="240" w:lineRule="auto"/>
        <w:jc w:val="center"/>
        <w:rPr>
          <w:rFonts w:ascii="Arial" w:eastAsia="Times New Roman" w:hAnsi="Arial" w:cs="Arial"/>
          <w:b/>
          <w:sz w:val="26"/>
          <w:szCs w:val="26"/>
          <w:lang w:eastAsia="pl-PL"/>
        </w:rPr>
      </w:pPr>
      <w:r w:rsidRPr="008B78B2">
        <w:rPr>
          <w:rFonts w:ascii="Arial" w:eastAsia="Times New Roman" w:hAnsi="Arial" w:cs="Arial"/>
          <w:b/>
          <w:sz w:val="26"/>
          <w:szCs w:val="26"/>
          <w:lang w:eastAsia="pl-PL"/>
        </w:rPr>
        <w:t>KARTA INFORMACYJNA</w:t>
      </w:r>
    </w:p>
    <w:p w:rsidR="005A036D" w:rsidRDefault="00D679CF" w:rsidP="00C9509D">
      <w:pPr>
        <w:spacing w:after="0" w:line="240" w:lineRule="auto"/>
        <w:jc w:val="center"/>
        <w:rPr>
          <w:rFonts w:ascii="Arial" w:eastAsia="Times New Roman" w:hAnsi="Arial" w:cs="Arial"/>
          <w:b/>
          <w:color w:val="31849B" w:themeColor="accent5" w:themeShade="BF"/>
          <w:sz w:val="26"/>
          <w:szCs w:val="26"/>
          <w:lang w:eastAsia="pl-PL"/>
        </w:rPr>
      </w:pPr>
      <w:r>
        <w:rPr>
          <w:rFonts w:ascii="Arial" w:eastAsia="Times New Roman" w:hAnsi="Arial" w:cs="Arial"/>
          <w:b/>
          <w:color w:val="31849B" w:themeColor="accent5" w:themeShade="BF"/>
          <w:sz w:val="26"/>
          <w:szCs w:val="26"/>
          <w:lang w:eastAsia="pl-PL"/>
        </w:rPr>
        <w:t>NIEODPŁATNA POMOC PRAWNA,</w:t>
      </w:r>
    </w:p>
    <w:p w:rsidR="00C9509D" w:rsidRPr="00C9509D" w:rsidRDefault="00C9509D" w:rsidP="00C9509D">
      <w:pPr>
        <w:spacing w:after="0" w:line="240" w:lineRule="auto"/>
        <w:jc w:val="center"/>
        <w:rPr>
          <w:rFonts w:ascii="Arial" w:eastAsia="Times New Roman" w:hAnsi="Arial" w:cs="Arial"/>
          <w:b/>
          <w:color w:val="31849B" w:themeColor="accent5" w:themeShade="BF"/>
          <w:sz w:val="26"/>
          <w:szCs w:val="26"/>
          <w:lang w:eastAsia="pl-PL"/>
        </w:rPr>
      </w:pPr>
      <w:r w:rsidRPr="00C9509D">
        <w:rPr>
          <w:rFonts w:ascii="Arial" w:eastAsia="Times New Roman" w:hAnsi="Arial" w:cs="Arial"/>
          <w:b/>
          <w:color w:val="31849B" w:themeColor="accent5" w:themeShade="BF"/>
          <w:sz w:val="26"/>
          <w:szCs w:val="26"/>
          <w:lang w:eastAsia="pl-PL"/>
        </w:rPr>
        <w:t xml:space="preserve">NIEODPŁATNE PORADNICTWO OBYWATELSKIE </w:t>
      </w:r>
      <w:r w:rsidR="00D679CF">
        <w:rPr>
          <w:rFonts w:ascii="Arial" w:eastAsia="Times New Roman" w:hAnsi="Arial" w:cs="Arial"/>
          <w:b/>
          <w:color w:val="31849B" w:themeColor="accent5" w:themeShade="BF"/>
          <w:sz w:val="26"/>
          <w:szCs w:val="26"/>
          <w:lang w:eastAsia="pl-PL"/>
        </w:rPr>
        <w:t xml:space="preserve">ORAZ NIEODPŁATNA MEDIACJA </w:t>
      </w:r>
      <w:r w:rsidRPr="00C9509D">
        <w:rPr>
          <w:rFonts w:ascii="Arial" w:eastAsia="Times New Roman" w:hAnsi="Arial" w:cs="Arial"/>
          <w:b/>
          <w:color w:val="31849B" w:themeColor="accent5" w:themeShade="BF"/>
          <w:sz w:val="26"/>
          <w:szCs w:val="26"/>
          <w:lang w:eastAsia="pl-PL"/>
        </w:rPr>
        <w:t>W TYCHACH</w:t>
      </w:r>
      <w:r w:rsidR="00246F0C">
        <w:rPr>
          <w:rFonts w:ascii="Arial" w:eastAsia="Times New Roman" w:hAnsi="Arial" w:cs="Arial"/>
          <w:b/>
          <w:color w:val="31849B" w:themeColor="accent5" w:themeShade="BF"/>
          <w:sz w:val="26"/>
          <w:szCs w:val="26"/>
          <w:lang w:eastAsia="pl-PL"/>
        </w:rPr>
        <w:t xml:space="preserve"> W ROKU 2021</w:t>
      </w:r>
    </w:p>
    <w:p w:rsidR="00C9509D" w:rsidRPr="00903A4C" w:rsidRDefault="00C9509D" w:rsidP="00C9509D">
      <w:pPr>
        <w:spacing w:after="0" w:line="240" w:lineRule="auto"/>
        <w:jc w:val="both"/>
        <w:rPr>
          <w:rFonts w:ascii="Arial" w:eastAsia="Times New Roman" w:hAnsi="Arial" w:cs="Arial"/>
          <w:sz w:val="16"/>
          <w:szCs w:val="24"/>
          <w:lang w:eastAsia="pl-PL"/>
        </w:rPr>
      </w:pPr>
    </w:p>
    <w:p w:rsidR="00C9509D" w:rsidRPr="0075697B" w:rsidRDefault="00C9509D" w:rsidP="00903A4C">
      <w:pPr>
        <w:spacing w:before="60" w:after="60" w:line="240" w:lineRule="auto"/>
        <w:jc w:val="both"/>
        <w:rPr>
          <w:rFonts w:ascii="Arial" w:eastAsia="Times New Roman" w:hAnsi="Arial" w:cs="Arial"/>
          <w:b/>
          <w:sz w:val="20"/>
          <w:szCs w:val="26"/>
          <w:lang w:eastAsia="pl-PL"/>
        </w:rPr>
      </w:pPr>
      <w:r w:rsidRPr="0075697B">
        <w:rPr>
          <w:rFonts w:ascii="Arial" w:eastAsia="Times New Roman" w:hAnsi="Arial" w:cs="Arial"/>
          <w:b/>
          <w:sz w:val="20"/>
          <w:szCs w:val="26"/>
          <w:lang w:eastAsia="pl-PL"/>
        </w:rPr>
        <w:t>Kto może skorzystać?</w:t>
      </w:r>
    </w:p>
    <w:p w:rsidR="002C5626" w:rsidRPr="00C9509D" w:rsidRDefault="00C9509D" w:rsidP="00093C84">
      <w:pPr>
        <w:spacing w:before="60" w:after="60" w:line="240" w:lineRule="auto"/>
        <w:jc w:val="both"/>
        <w:rPr>
          <w:rFonts w:ascii="Arial" w:eastAsia="Times New Roman" w:hAnsi="Arial" w:cs="Arial"/>
          <w:sz w:val="20"/>
          <w:lang w:eastAsia="pl-PL"/>
        </w:rPr>
      </w:pPr>
      <w:r w:rsidRPr="00C9509D">
        <w:rPr>
          <w:rFonts w:ascii="Arial" w:eastAsia="Times New Roman" w:hAnsi="Arial" w:cs="Arial"/>
          <w:sz w:val="20"/>
          <w:lang w:eastAsia="pl-PL"/>
        </w:rPr>
        <w:t xml:space="preserve">Osoba fizyczna, która </w:t>
      </w:r>
      <w:r w:rsidR="00D940F5">
        <w:rPr>
          <w:rFonts w:ascii="Arial" w:eastAsia="Times New Roman" w:hAnsi="Arial" w:cs="Arial"/>
          <w:sz w:val="20"/>
          <w:lang w:eastAsia="pl-PL"/>
        </w:rPr>
        <w:t xml:space="preserve">złoży </w:t>
      </w:r>
      <w:r w:rsidR="00EA052B">
        <w:rPr>
          <w:rFonts w:ascii="Arial" w:eastAsia="Times New Roman" w:hAnsi="Arial" w:cs="Arial"/>
          <w:sz w:val="20"/>
          <w:lang w:eastAsia="pl-PL"/>
        </w:rPr>
        <w:t>oświadczenie, że nie są w stanie ponieść kosztów odpłatnej pomocy prawnej, w tym osob</w:t>
      </w:r>
      <w:r w:rsidR="008B78B2">
        <w:rPr>
          <w:rFonts w:ascii="Arial" w:eastAsia="Times New Roman" w:hAnsi="Arial" w:cs="Arial"/>
          <w:sz w:val="20"/>
          <w:lang w:eastAsia="pl-PL"/>
        </w:rPr>
        <w:t>a</w:t>
      </w:r>
      <w:r w:rsidR="00EA052B">
        <w:rPr>
          <w:rFonts w:ascii="Arial" w:eastAsia="Times New Roman" w:hAnsi="Arial" w:cs="Arial"/>
          <w:sz w:val="20"/>
          <w:lang w:eastAsia="pl-PL"/>
        </w:rPr>
        <w:t xml:space="preserve"> fizyczn</w:t>
      </w:r>
      <w:r w:rsidR="008B78B2">
        <w:rPr>
          <w:rFonts w:ascii="Arial" w:eastAsia="Times New Roman" w:hAnsi="Arial" w:cs="Arial"/>
          <w:sz w:val="20"/>
          <w:lang w:eastAsia="pl-PL"/>
        </w:rPr>
        <w:t>a</w:t>
      </w:r>
      <w:r w:rsidR="00EA052B">
        <w:rPr>
          <w:rFonts w:ascii="Arial" w:eastAsia="Times New Roman" w:hAnsi="Arial" w:cs="Arial"/>
          <w:sz w:val="20"/>
          <w:lang w:eastAsia="pl-PL"/>
        </w:rPr>
        <w:t xml:space="preserve"> prowadząc</w:t>
      </w:r>
      <w:r w:rsidR="008B78B2">
        <w:rPr>
          <w:rFonts w:ascii="Arial" w:eastAsia="Times New Roman" w:hAnsi="Arial" w:cs="Arial"/>
          <w:sz w:val="20"/>
          <w:lang w:eastAsia="pl-PL"/>
        </w:rPr>
        <w:t xml:space="preserve">a </w:t>
      </w:r>
      <w:r w:rsidR="00EA052B">
        <w:rPr>
          <w:rFonts w:ascii="Arial" w:eastAsia="Times New Roman" w:hAnsi="Arial" w:cs="Arial"/>
          <w:sz w:val="20"/>
          <w:lang w:eastAsia="pl-PL"/>
        </w:rPr>
        <w:t xml:space="preserve">jednoosobową działalność </w:t>
      </w:r>
      <w:r w:rsidR="00093C84">
        <w:rPr>
          <w:rFonts w:ascii="Arial" w:eastAsia="Times New Roman" w:hAnsi="Arial" w:cs="Arial"/>
          <w:sz w:val="20"/>
          <w:lang w:eastAsia="pl-PL"/>
        </w:rPr>
        <w:t>gospodarczą niezatrudniając</w:t>
      </w:r>
      <w:r w:rsidR="008B78B2">
        <w:rPr>
          <w:rFonts w:ascii="Arial" w:eastAsia="Times New Roman" w:hAnsi="Arial" w:cs="Arial"/>
          <w:sz w:val="20"/>
          <w:lang w:eastAsia="pl-PL"/>
        </w:rPr>
        <w:t>a</w:t>
      </w:r>
      <w:r w:rsidR="00093C84">
        <w:rPr>
          <w:rFonts w:ascii="Arial" w:eastAsia="Times New Roman" w:hAnsi="Arial" w:cs="Arial"/>
          <w:sz w:val="20"/>
          <w:lang w:eastAsia="pl-PL"/>
        </w:rPr>
        <w:t xml:space="preserve"> innych osób w ciągu ostatniego roku. </w:t>
      </w:r>
    </w:p>
    <w:p w:rsidR="00C9509D" w:rsidRDefault="00C9509D" w:rsidP="00903A4C">
      <w:pPr>
        <w:spacing w:before="60" w:after="60" w:line="240" w:lineRule="auto"/>
        <w:jc w:val="both"/>
        <w:rPr>
          <w:rFonts w:ascii="Arial" w:eastAsia="Times New Roman" w:hAnsi="Arial" w:cs="Arial"/>
          <w:sz w:val="16"/>
          <w:lang w:eastAsia="pl-PL"/>
        </w:rPr>
      </w:pPr>
    </w:p>
    <w:p w:rsidR="008210B9" w:rsidRPr="0075697B" w:rsidRDefault="002F3618" w:rsidP="008210B9">
      <w:pPr>
        <w:spacing w:before="60" w:after="60" w:line="240" w:lineRule="auto"/>
        <w:rPr>
          <w:rFonts w:ascii="Arial" w:eastAsia="Times New Roman" w:hAnsi="Arial" w:cs="Arial"/>
          <w:b/>
          <w:sz w:val="20"/>
          <w:szCs w:val="26"/>
          <w:lang w:eastAsia="pl-PL"/>
        </w:rPr>
      </w:pPr>
      <w:r>
        <w:rPr>
          <w:rFonts w:ascii="Arial" w:eastAsia="Times New Roman" w:hAnsi="Arial" w:cs="Arial"/>
          <w:b/>
          <w:sz w:val="20"/>
          <w:szCs w:val="26"/>
          <w:lang w:eastAsia="pl-PL"/>
        </w:rPr>
        <w:t>Forma zapisu</w:t>
      </w:r>
    </w:p>
    <w:p w:rsidR="00746D86" w:rsidRPr="00746D86" w:rsidRDefault="00093C84" w:rsidP="00903A4C">
      <w:pPr>
        <w:spacing w:before="60" w:after="60" w:line="240" w:lineRule="auto"/>
        <w:jc w:val="both"/>
        <w:rPr>
          <w:rFonts w:ascii="Arial" w:eastAsia="Times New Roman" w:hAnsi="Arial" w:cs="Arial"/>
          <w:sz w:val="20"/>
          <w:lang w:eastAsia="pl-PL"/>
        </w:rPr>
      </w:pPr>
      <w:r w:rsidRPr="00746D86">
        <w:rPr>
          <w:rFonts w:ascii="Arial" w:eastAsia="Times New Roman" w:hAnsi="Arial" w:cs="Arial"/>
          <w:sz w:val="20"/>
          <w:lang w:eastAsia="pl-PL"/>
        </w:rPr>
        <w:t xml:space="preserve">Aby zapisać się na nieodpłatną pomoc prawną, poradnictwo obywatelskie lub mediacje należy zadzwonić pod numer telefonu: </w:t>
      </w:r>
      <w:r w:rsidRPr="007830D3">
        <w:rPr>
          <w:rFonts w:ascii="Arial" w:eastAsia="Times New Roman" w:hAnsi="Arial" w:cs="Arial"/>
          <w:b/>
          <w:sz w:val="24"/>
          <w:lang w:eastAsia="pl-PL"/>
        </w:rPr>
        <w:t>32 776 30 31</w:t>
      </w:r>
      <w:r w:rsidRPr="007830D3">
        <w:rPr>
          <w:rFonts w:ascii="Arial" w:eastAsia="Times New Roman" w:hAnsi="Arial" w:cs="Arial"/>
          <w:sz w:val="24"/>
          <w:lang w:eastAsia="pl-PL"/>
        </w:rPr>
        <w:t xml:space="preserve"> </w:t>
      </w:r>
      <w:r w:rsidR="00746D86" w:rsidRPr="00746D86">
        <w:rPr>
          <w:rFonts w:ascii="Arial" w:eastAsia="Times New Roman" w:hAnsi="Arial" w:cs="Arial"/>
          <w:sz w:val="20"/>
          <w:lang w:eastAsia="pl-PL"/>
        </w:rPr>
        <w:t>, w godzinach pracy urzędu:</w:t>
      </w:r>
    </w:p>
    <w:p w:rsidR="00746D86" w:rsidRPr="00B7485B" w:rsidRDefault="00746D86" w:rsidP="00746D86">
      <w:pPr>
        <w:shd w:val="clear" w:color="auto" w:fill="FFFFFF" w:themeFill="background1"/>
        <w:spacing w:before="60" w:after="60" w:line="240" w:lineRule="auto"/>
        <w:jc w:val="both"/>
        <w:rPr>
          <w:rFonts w:ascii="Arial" w:eastAsia="Times New Roman" w:hAnsi="Arial" w:cs="Arial"/>
          <w:sz w:val="20"/>
          <w:lang w:eastAsia="pl-PL"/>
        </w:rPr>
      </w:pPr>
      <w:r>
        <w:rPr>
          <w:rFonts w:ascii="Arial" w:eastAsia="Times New Roman" w:hAnsi="Arial" w:cs="Arial"/>
          <w:sz w:val="20"/>
          <w:lang w:eastAsia="pl-PL"/>
        </w:rPr>
        <w:t>p</w:t>
      </w:r>
      <w:r w:rsidRPr="00B7485B">
        <w:rPr>
          <w:rFonts w:ascii="Arial" w:eastAsia="Times New Roman" w:hAnsi="Arial" w:cs="Arial"/>
          <w:sz w:val="20"/>
          <w:lang w:eastAsia="pl-PL"/>
        </w:rPr>
        <w:t>oniedziałek</w:t>
      </w:r>
      <w:r>
        <w:rPr>
          <w:rFonts w:ascii="Arial" w:eastAsia="Times New Roman" w:hAnsi="Arial" w:cs="Arial"/>
          <w:sz w:val="20"/>
          <w:lang w:eastAsia="pl-PL"/>
        </w:rPr>
        <w:t>, wtorek, środa</w:t>
      </w:r>
      <w:r w:rsidRPr="00B7485B">
        <w:rPr>
          <w:rFonts w:ascii="Arial" w:eastAsia="Times New Roman" w:hAnsi="Arial" w:cs="Arial"/>
          <w:sz w:val="20"/>
          <w:lang w:eastAsia="pl-PL"/>
        </w:rPr>
        <w:t>:</w:t>
      </w:r>
      <w:r w:rsidRPr="00746D86">
        <w:rPr>
          <w:rFonts w:ascii="Arial" w:eastAsia="Times New Roman" w:hAnsi="Arial" w:cs="Arial"/>
          <w:sz w:val="20"/>
          <w:lang w:eastAsia="pl-PL"/>
        </w:rPr>
        <w:t xml:space="preserve"> </w:t>
      </w:r>
      <w:r w:rsidRPr="00B7485B">
        <w:rPr>
          <w:rFonts w:ascii="Arial" w:eastAsia="Times New Roman" w:hAnsi="Arial" w:cs="Arial"/>
          <w:sz w:val="20"/>
          <w:lang w:eastAsia="pl-PL"/>
        </w:rPr>
        <w:t>7:30</w:t>
      </w:r>
      <w:r>
        <w:rPr>
          <w:rFonts w:ascii="Arial" w:eastAsia="Times New Roman" w:hAnsi="Arial" w:cs="Arial"/>
          <w:sz w:val="20"/>
          <w:lang w:eastAsia="pl-PL"/>
        </w:rPr>
        <w:t>-</w:t>
      </w:r>
      <w:r w:rsidRPr="00B7485B">
        <w:rPr>
          <w:rFonts w:ascii="Arial" w:eastAsia="Times New Roman" w:hAnsi="Arial" w:cs="Arial"/>
          <w:sz w:val="20"/>
          <w:lang w:eastAsia="pl-PL"/>
        </w:rPr>
        <w:t>15:30</w:t>
      </w:r>
    </w:p>
    <w:p w:rsidR="00746D86" w:rsidRPr="00B7485B" w:rsidRDefault="00746D86" w:rsidP="00746D86">
      <w:pPr>
        <w:shd w:val="clear" w:color="auto" w:fill="FFFFFF" w:themeFill="background1"/>
        <w:spacing w:before="60" w:after="60" w:line="240" w:lineRule="auto"/>
        <w:jc w:val="both"/>
        <w:rPr>
          <w:rFonts w:ascii="Arial" w:eastAsia="Times New Roman" w:hAnsi="Arial" w:cs="Arial"/>
          <w:sz w:val="20"/>
          <w:lang w:eastAsia="pl-PL"/>
        </w:rPr>
      </w:pPr>
      <w:r w:rsidRPr="00B7485B">
        <w:rPr>
          <w:rFonts w:ascii="Arial" w:eastAsia="Times New Roman" w:hAnsi="Arial" w:cs="Arial"/>
          <w:sz w:val="20"/>
          <w:lang w:eastAsia="pl-PL"/>
        </w:rPr>
        <w:t>czwartek: 7:30</w:t>
      </w:r>
      <w:r>
        <w:rPr>
          <w:rFonts w:ascii="Arial" w:eastAsia="Times New Roman" w:hAnsi="Arial" w:cs="Arial"/>
          <w:sz w:val="20"/>
          <w:lang w:eastAsia="pl-PL"/>
        </w:rPr>
        <w:t>-</w:t>
      </w:r>
      <w:r w:rsidRPr="00B7485B">
        <w:rPr>
          <w:rFonts w:ascii="Arial" w:eastAsia="Times New Roman" w:hAnsi="Arial" w:cs="Arial"/>
          <w:sz w:val="20"/>
          <w:lang w:eastAsia="pl-PL"/>
        </w:rPr>
        <w:t>17:30</w:t>
      </w:r>
    </w:p>
    <w:p w:rsidR="00746D86" w:rsidRPr="008210B9" w:rsidRDefault="00746D86" w:rsidP="00746D86">
      <w:pPr>
        <w:shd w:val="clear" w:color="auto" w:fill="FFFFFF" w:themeFill="background1"/>
        <w:spacing w:before="60" w:after="60" w:line="240" w:lineRule="auto"/>
        <w:jc w:val="both"/>
        <w:rPr>
          <w:rFonts w:ascii="Arial" w:eastAsia="Times New Roman" w:hAnsi="Arial" w:cs="Arial"/>
          <w:sz w:val="20"/>
          <w:lang w:eastAsia="pl-PL"/>
        </w:rPr>
      </w:pPr>
      <w:r w:rsidRPr="00B7485B">
        <w:rPr>
          <w:rFonts w:ascii="Arial" w:eastAsia="Times New Roman" w:hAnsi="Arial" w:cs="Arial"/>
          <w:sz w:val="20"/>
          <w:lang w:eastAsia="pl-PL"/>
        </w:rPr>
        <w:t>piątek: 7:30</w:t>
      </w:r>
      <w:r>
        <w:rPr>
          <w:rFonts w:ascii="Arial" w:eastAsia="Times New Roman" w:hAnsi="Arial" w:cs="Arial"/>
          <w:sz w:val="20"/>
          <w:lang w:eastAsia="pl-PL"/>
        </w:rPr>
        <w:t>-</w:t>
      </w:r>
      <w:r w:rsidRPr="00B7485B">
        <w:rPr>
          <w:rFonts w:ascii="Arial" w:eastAsia="Times New Roman" w:hAnsi="Arial" w:cs="Arial"/>
          <w:sz w:val="20"/>
          <w:lang w:eastAsia="pl-PL"/>
        </w:rPr>
        <w:t>13:30</w:t>
      </w:r>
    </w:p>
    <w:p w:rsidR="008B78B2" w:rsidRDefault="008B78B2" w:rsidP="00903A4C">
      <w:pPr>
        <w:spacing w:before="60" w:after="60" w:line="240" w:lineRule="auto"/>
        <w:jc w:val="both"/>
        <w:rPr>
          <w:rFonts w:ascii="Arial" w:eastAsia="Times New Roman" w:hAnsi="Arial" w:cs="Arial"/>
          <w:sz w:val="20"/>
          <w:lang w:eastAsia="pl-PL"/>
        </w:rPr>
      </w:pPr>
      <w:r>
        <w:rPr>
          <w:rFonts w:ascii="Arial" w:eastAsia="Times New Roman" w:hAnsi="Arial" w:cs="Arial"/>
          <w:sz w:val="20"/>
          <w:lang w:eastAsia="pl-PL"/>
        </w:rPr>
        <w:t xml:space="preserve">lub poprzez e-mail </w:t>
      </w:r>
      <w:hyperlink r:id="rId8" w:history="1">
        <w:r w:rsidRPr="00BA0353">
          <w:rPr>
            <w:rStyle w:val="Hipercze"/>
            <w:rFonts w:ascii="Arial" w:eastAsia="Times New Roman" w:hAnsi="Arial" w:cs="Arial"/>
            <w:sz w:val="20"/>
            <w:lang w:eastAsia="pl-PL"/>
          </w:rPr>
          <w:t>npp@umtychy.pl</w:t>
        </w:r>
      </w:hyperlink>
      <w:r>
        <w:rPr>
          <w:rFonts w:ascii="Arial" w:eastAsia="Times New Roman" w:hAnsi="Arial" w:cs="Arial"/>
          <w:sz w:val="20"/>
          <w:lang w:eastAsia="pl-PL"/>
        </w:rPr>
        <w:t xml:space="preserve"> lub na stronie </w:t>
      </w:r>
      <w:r w:rsidRPr="008B78B2">
        <w:rPr>
          <w:rFonts w:ascii="Arial" w:eastAsia="Times New Roman" w:hAnsi="Arial" w:cs="Arial"/>
          <w:sz w:val="20"/>
          <w:lang w:eastAsia="pl-PL"/>
        </w:rPr>
        <w:t>np.ms.gov.pl</w:t>
      </w:r>
    </w:p>
    <w:p w:rsidR="008B78B2" w:rsidRPr="008210B9" w:rsidRDefault="008B78B2" w:rsidP="00903A4C">
      <w:pPr>
        <w:spacing w:before="60" w:after="60" w:line="240" w:lineRule="auto"/>
        <w:jc w:val="both"/>
        <w:rPr>
          <w:rFonts w:ascii="Arial" w:eastAsia="Times New Roman" w:hAnsi="Arial" w:cs="Arial"/>
          <w:sz w:val="20"/>
          <w:lang w:eastAsia="pl-PL"/>
        </w:rPr>
      </w:pPr>
    </w:p>
    <w:p w:rsidR="00746D86" w:rsidRPr="008210B9" w:rsidRDefault="00746D86" w:rsidP="00903A4C">
      <w:pPr>
        <w:spacing w:before="60" w:after="60" w:line="240" w:lineRule="auto"/>
        <w:jc w:val="both"/>
        <w:rPr>
          <w:rFonts w:ascii="Arial" w:eastAsia="Times New Roman" w:hAnsi="Arial" w:cs="Arial"/>
          <w:sz w:val="20"/>
          <w:lang w:eastAsia="pl-PL"/>
        </w:rPr>
      </w:pPr>
      <w:r w:rsidRPr="008210B9">
        <w:rPr>
          <w:rFonts w:ascii="Arial" w:eastAsia="Times New Roman" w:hAnsi="Arial" w:cs="Arial"/>
          <w:sz w:val="20"/>
          <w:lang w:eastAsia="pl-PL"/>
        </w:rPr>
        <w:t>Udzielenie nieodpłatnych porad odbywa się według kolejności zgłoszeń, po omówieniu terminu wizyty</w:t>
      </w:r>
      <w:r w:rsidR="00770952">
        <w:rPr>
          <w:rFonts w:ascii="Arial" w:eastAsia="Times New Roman" w:hAnsi="Arial" w:cs="Arial"/>
          <w:sz w:val="20"/>
          <w:lang w:eastAsia="pl-PL"/>
        </w:rPr>
        <w:t>.</w:t>
      </w:r>
      <w:r w:rsidRPr="008210B9">
        <w:rPr>
          <w:rFonts w:ascii="Arial" w:eastAsia="Times New Roman" w:hAnsi="Arial" w:cs="Arial"/>
          <w:sz w:val="20"/>
          <w:lang w:eastAsia="pl-PL"/>
        </w:rPr>
        <w:t xml:space="preserve"> </w:t>
      </w:r>
      <w:r w:rsidR="00770952">
        <w:rPr>
          <w:rFonts w:ascii="Arial" w:eastAsia="Times New Roman" w:hAnsi="Arial" w:cs="Arial"/>
          <w:sz w:val="20"/>
          <w:lang w:eastAsia="pl-PL"/>
        </w:rPr>
        <w:t>K</w:t>
      </w:r>
      <w:r w:rsidRPr="008210B9">
        <w:rPr>
          <w:rFonts w:ascii="Arial" w:eastAsia="Times New Roman" w:hAnsi="Arial" w:cs="Arial"/>
          <w:sz w:val="20"/>
          <w:lang w:eastAsia="pl-PL"/>
        </w:rPr>
        <w:t>obiet</w:t>
      </w:r>
      <w:r w:rsidR="00770952">
        <w:rPr>
          <w:rFonts w:ascii="Arial" w:eastAsia="Times New Roman" w:hAnsi="Arial" w:cs="Arial"/>
          <w:sz w:val="20"/>
          <w:lang w:eastAsia="pl-PL"/>
        </w:rPr>
        <w:t xml:space="preserve">y w ciąży </w:t>
      </w:r>
      <w:r w:rsidRPr="008210B9">
        <w:rPr>
          <w:rFonts w:ascii="Arial" w:eastAsia="Times New Roman" w:hAnsi="Arial" w:cs="Arial"/>
          <w:sz w:val="20"/>
          <w:lang w:eastAsia="pl-PL"/>
        </w:rPr>
        <w:t xml:space="preserve">są </w:t>
      </w:r>
      <w:r w:rsidR="00770952">
        <w:rPr>
          <w:rFonts w:ascii="Arial" w:eastAsia="Times New Roman" w:hAnsi="Arial" w:cs="Arial"/>
          <w:sz w:val="20"/>
          <w:lang w:eastAsia="pl-PL"/>
        </w:rPr>
        <w:t xml:space="preserve">przyjmowane </w:t>
      </w:r>
      <w:r w:rsidRPr="008210B9">
        <w:rPr>
          <w:rFonts w:ascii="Arial" w:eastAsia="Times New Roman" w:hAnsi="Arial" w:cs="Arial"/>
          <w:sz w:val="20"/>
          <w:lang w:eastAsia="pl-PL"/>
        </w:rPr>
        <w:t>poza kolejnością.</w:t>
      </w:r>
    </w:p>
    <w:p w:rsidR="002F3618" w:rsidRDefault="002F3618" w:rsidP="002F3618">
      <w:pPr>
        <w:spacing w:before="60" w:after="60" w:line="240" w:lineRule="auto"/>
        <w:rPr>
          <w:rFonts w:ascii="Arial" w:eastAsia="Times New Roman" w:hAnsi="Arial" w:cs="Arial"/>
          <w:b/>
          <w:sz w:val="20"/>
          <w:szCs w:val="26"/>
          <w:lang w:eastAsia="pl-PL"/>
        </w:rPr>
      </w:pPr>
    </w:p>
    <w:p w:rsidR="008210B9" w:rsidRPr="002F3618" w:rsidRDefault="002F3618" w:rsidP="002F3618">
      <w:pPr>
        <w:spacing w:before="60" w:after="60" w:line="240" w:lineRule="auto"/>
        <w:rPr>
          <w:rFonts w:ascii="Arial" w:eastAsia="Times New Roman" w:hAnsi="Arial" w:cs="Arial"/>
          <w:b/>
          <w:sz w:val="20"/>
          <w:szCs w:val="26"/>
          <w:lang w:eastAsia="pl-PL"/>
        </w:rPr>
      </w:pPr>
      <w:r>
        <w:rPr>
          <w:rFonts w:ascii="Arial" w:eastAsia="Times New Roman" w:hAnsi="Arial" w:cs="Arial"/>
          <w:b/>
          <w:sz w:val="20"/>
          <w:szCs w:val="26"/>
          <w:lang w:eastAsia="pl-PL"/>
        </w:rPr>
        <w:t>Inne informacje</w:t>
      </w:r>
    </w:p>
    <w:p w:rsidR="00746D86" w:rsidRPr="008210B9" w:rsidRDefault="00746D86" w:rsidP="00903A4C">
      <w:pPr>
        <w:spacing w:before="60" w:after="60" w:line="240" w:lineRule="auto"/>
        <w:jc w:val="both"/>
        <w:rPr>
          <w:rFonts w:ascii="Arial" w:eastAsia="Times New Roman" w:hAnsi="Arial" w:cs="Arial"/>
          <w:sz w:val="20"/>
          <w:lang w:eastAsia="pl-PL"/>
        </w:rPr>
      </w:pPr>
      <w:r w:rsidRPr="008210B9">
        <w:rPr>
          <w:rFonts w:ascii="Arial" w:eastAsia="Times New Roman" w:hAnsi="Arial" w:cs="Arial"/>
          <w:sz w:val="20"/>
          <w:lang w:eastAsia="pl-PL"/>
        </w:rPr>
        <w:t>Osobom ze znaczną niepełnosprawnością, które nie mogą stawić się w  punkcie osobiście oraz osobom z trudnościami w komunikowaniu się może być udzielona nieodpłatna pomoc prawna lub świadczone nieodpłatne poradnictwo obywatelskie także poza punktem lub telefonicznie</w:t>
      </w:r>
    </w:p>
    <w:p w:rsidR="00770952" w:rsidRPr="00770952" w:rsidRDefault="00770952" w:rsidP="00770952">
      <w:pPr>
        <w:spacing w:before="60" w:after="60" w:line="240" w:lineRule="auto"/>
        <w:jc w:val="both"/>
        <w:rPr>
          <w:rFonts w:ascii="Arial" w:eastAsia="Times New Roman" w:hAnsi="Arial" w:cs="Arial"/>
          <w:sz w:val="16"/>
          <w:u w:val="single"/>
          <w:lang w:eastAsia="pl-PL"/>
        </w:rPr>
      </w:pPr>
      <w:r w:rsidRPr="00770952">
        <w:rPr>
          <w:rStyle w:val="Pogrubienie"/>
          <w:rFonts w:ascii="Arial" w:hAnsi="Arial" w:cs="Arial"/>
          <w:color w:val="31849B" w:themeColor="accent5" w:themeShade="BF"/>
          <w:sz w:val="20"/>
          <w:u w:val="single"/>
        </w:rPr>
        <w:t>W przypadku obowiązywania stanu zagrożenia epidemicznego, stanu epidemii albo wprowadzenia stanu nadzwyczajnego udzielanie nieodpłatnej pomocy prawnej lub świadczenie nieodpłatnego poradnictwa obywatelskiego może odbywać się za pośrednictwem środków porozumiewania się na odległość oraz poza lokalem punktu.</w:t>
      </w:r>
    </w:p>
    <w:p w:rsidR="002C5626" w:rsidRPr="0075697B" w:rsidRDefault="002C5626" w:rsidP="002C5626">
      <w:pPr>
        <w:spacing w:before="60" w:after="60" w:line="240" w:lineRule="auto"/>
        <w:rPr>
          <w:rFonts w:ascii="Arial" w:eastAsia="Times New Roman" w:hAnsi="Arial" w:cs="Arial"/>
          <w:b/>
          <w:sz w:val="20"/>
          <w:szCs w:val="26"/>
          <w:lang w:eastAsia="pl-PL"/>
        </w:rPr>
      </w:pPr>
    </w:p>
    <w:p w:rsidR="002C5626" w:rsidRPr="00C9509D" w:rsidRDefault="00770952" w:rsidP="002C5626">
      <w:pPr>
        <w:shd w:val="clear" w:color="auto" w:fill="FFFFFF" w:themeFill="background1"/>
        <w:spacing w:before="60" w:after="60" w:line="240" w:lineRule="auto"/>
        <w:jc w:val="both"/>
        <w:rPr>
          <w:rFonts w:ascii="Arial" w:eastAsia="Times New Roman" w:hAnsi="Arial" w:cs="Arial"/>
          <w:sz w:val="20"/>
          <w:lang w:eastAsia="pl-PL"/>
        </w:rPr>
      </w:pPr>
      <w:r>
        <w:rPr>
          <w:rFonts w:ascii="Arial" w:eastAsia="Times New Roman" w:hAnsi="Arial" w:cs="Arial"/>
          <w:sz w:val="20"/>
          <w:lang w:eastAsia="pl-PL"/>
        </w:rPr>
        <w:t>Nieodpłatna pomoc prawna i nieodpłatne</w:t>
      </w:r>
      <w:r w:rsidR="002C5626" w:rsidRPr="00C9509D">
        <w:rPr>
          <w:rFonts w:ascii="Arial" w:eastAsia="Times New Roman" w:hAnsi="Arial" w:cs="Arial"/>
          <w:sz w:val="20"/>
          <w:lang w:eastAsia="pl-PL"/>
        </w:rPr>
        <w:t xml:space="preserve"> poradnictw</w:t>
      </w:r>
      <w:r>
        <w:rPr>
          <w:rFonts w:ascii="Arial" w:eastAsia="Times New Roman" w:hAnsi="Arial" w:cs="Arial"/>
          <w:sz w:val="20"/>
          <w:lang w:eastAsia="pl-PL"/>
        </w:rPr>
        <w:t>o</w:t>
      </w:r>
      <w:r w:rsidR="002C5626" w:rsidRPr="00C9509D">
        <w:rPr>
          <w:rFonts w:ascii="Arial" w:eastAsia="Times New Roman" w:hAnsi="Arial" w:cs="Arial"/>
          <w:sz w:val="20"/>
          <w:lang w:eastAsia="pl-PL"/>
        </w:rPr>
        <w:t xml:space="preserve"> obywatelskiego, udzielane </w:t>
      </w:r>
      <w:r>
        <w:rPr>
          <w:rFonts w:ascii="Arial" w:eastAsia="Times New Roman" w:hAnsi="Arial" w:cs="Arial"/>
          <w:sz w:val="20"/>
          <w:lang w:eastAsia="pl-PL"/>
        </w:rPr>
        <w:t>jest</w:t>
      </w:r>
      <w:r w:rsidR="002C5626" w:rsidRPr="00C9509D">
        <w:rPr>
          <w:rFonts w:ascii="Arial" w:eastAsia="Times New Roman" w:hAnsi="Arial" w:cs="Arial"/>
          <w:sz w:val="20"/>
          <w:lang w:eastAsia="pl-PL"/>
        </w:rPr>
        <w:t xml:space="preserve"> 5 dni w tygodniu przez 4 godziny, w następujących lokalizacjach:</w:t>
      </w:r>
    </w:p>
    <w:tbl>
      <w:tblPr>
        <w:tblStyle w:val="redniasiatka3akcent6"/>
        <w:tblW w:w="5171" w:type="pct"/>
        <w:tbl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insideH w:val="single" w:sz="6" w:space="0" w:color="7F7F7F" w:themeColor="text1" w:themeTint="80"/>
          <w:insideV w:val="single" w:sz="6" w:space="0" w:color="7F7F7F" w:themeColor="text1" w:themeTint="80"/>
        </w:tblBorders>
        <w:shd w:val="clear" w:color="auto" w:fill="F2F2F2" w:themeFill="background1" w:themeFillShade="F2"/>
        <w:tblLook w:val="04A0"/>
      </w:tblPr>
      <w:tblGrid>
        <w:gridCol w:w="4504"/>
        <w:gridCol w:w="2530"/>
        <w:gridCol w:w="2572"/>
      </w:tblGrid>
      <w:tr w:rsidR="002C5626" w:rsidRPr="00556E96" w:rsidTr="008210B9">
        <w:trPr>
          <w:cnfStyle w:val="100000000000"/>
          <w:trHeight w:val="397"/>
        </w:trPr>
        <w:tc>
          <w:tcPr>
            <w:cnfStyle w:val="001000000000"/>
            <w:tcW w:w="2344"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center"/>
            <w:hideMark/>
          </w:tcPr>
          <w:p w:rsidR="002C5626" w:rsidRPr="00FA0262" w:rsidRDefault="002F3618" w:rsidP="00B2578E">
            <w:pPr>
              <w:jc w:val="center"/>
              <w:rPr>
                <w:rFonts w:ascii="Arial" w:eastAsia="Times New Roman" w:hAnsi="Arial" w:cs="Arial"/>
                <w:bCs w:val="0"/>
                <w:iCs/>
                <w:color w:val="auto"/>
                <w:sz w:val="18"/>
                <w:szCs w:val="18"/>
                <w:lang w:eastAsia="pl-PL"/>
              </w:rPr>
            </w:pPr>
            <w:r>
              <w:rPr>
                <w:rFonts w:ascii="Arial" w:eastAsia="Times New Roman" w:hAnsi="Arial" w:cs="Arial"/>
                <w:bCs w:val="0"/>
                <w:iCs/>
                <w:color w:val="auto"/>
                <w:sz w:val="18"/>
                <w:szCs w:val="18"/>
                <w:lang w:eastAsia="pl-PL"/>
              </w:rPr>
              <w:t>Jednostka prowadząca</w:t>
            </w:r>
          </w:p>
        </w:tc>
        <w:tc>
          <w:tcPr>
            <w:tcW w:w="1317"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center"/>
            <w:hideMark/>
          </w:tcPr>
          <w:p w:rsidR="002C5626" w:rsidRPr="00FA0262" w:rsidRDefault="007830D3" w:rsidP="00D940F5">
            <w:pPr>
              <w:jc w:val="center"/>
              <w:cnfStyle w:val="100000000000"/>
              <w:rPr>
                <w:rFonts w:ascii="Times New Roman" w:eastAsia="Times New Roman" w:hAnsi="Times New Roman" w:cs="Times New Roman"/>
                <w:b w:val="0"/>
                <w:color w:val="auto"/>
                <w:sz w:val="18"/>
                <w:szCs w:val="18"/>
                <w:lang w:eastAsia="pl-PL"/>
              </w:rPr>
            </w:pPr>
            <w:r>
              <w:rPr>
                <w:rFonts w:ascii="Arial" w:eastAsia="Times New Roman" w:hAnsi="Arial" w:cs="Arial"/>
                <w:iCs/>
                <w:color w:val="auto"/>
                <w:sz w:val="18"/>
                <w:szCs w:val="18"/>
                <w:lang w:eastAsia="pl-PL"/>
              </w:rPr>
              <w:t>Adres</w:t>
            </w:r>
          </w:p>
        </w:tc>
        <w:tc>
          <w:tcPr>
            <w:tcW w:w="1339"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center"/>
            <w:hideMark/>
          </w:tcPr>
          <w:p w:rsidR="002C5626" w:rsidRPr="00FA0262" w:rsidRDefault="002C5626" w:rsidP="00D940F5">
            <w:pPr>
              <w:jc w:val="center"/>
              <w:cnfStyle w:val="100000000000"/>
              <w:rPr>
                <w:rFonts w:ascii="Times New Roman" w:eastAsia="Times New Roman" w:hAnsi="Times New Roman" w:cs="Times New Roman"/>
                <w:b w:val="0"/>
                <w:color w:val="auto"/>
                <w:sz w:val="18"/>
                <w:szCs w:val="18"/>
                <w:lang w:eastAsia="pl-PL"/>
              </w:rPr>
            </w:pPr>
            <w:r w:rsidRPr="00FA0262">
              <w:rPr>
                <w:rFonts w:ascii="Arial" w:eastAsia="Times New Roman" w:hAnsi="Arial" w:cs="Arial"/>
                <w:iCs/>
                <w:color w:val="auto"/>
                <w:sz w:val="18"/>
                <w:szCs w:val="18"/>
                <w:lang w:eastAsia="pl-PL"/>
              </w:rPr>
              <w:t>Dni i godziny dyżurów</w:t>
            </w:r>
          </w:p>
        </w:tc>
      </w:tr>
      <w:tr w:rsidR="002C5626" w:rsidRPr="00556E96" w:rsidTr="008210B9">
        <w:trPr>
          <w:cnfStyle w:val="000000100000"/>
          <w:trHeight w:val="397"/>
        </w:trPr>
        <w:tc>
          <w:tcPr>
            <w:cnfStyle w:val="001000000000"/>
            <w:tcW w:w="2344" w:type="pct"/>
            <w:tcBorders>
              <w:top w:val="none" w:sz="0" w:space="0" w:color="auto"/>
              <w:left w:val="none" w:sz="0" w:space="0" w:color="auto"/>
              <w:bottom w:val="none" w:sz="0" w:space="0" w:color="auto"/>
              <w:right w:val="none" w:sz="0" w:space="0" w:color="auto"/>
            </w:tcBorders>
            <w:shd w:val="clear" w:color="auto" w:fill="F2F2F2" w:themeFill="background1" w:themeFillShade="F2"/>
            <w:vAlign w:val="center"/>
            <w:hideMark/>
          </w:tcPr>
          <w:p w:rsidR="002C5626" w:rsidRPr="005A036D" w:rsidRDefault="002C5626" w:rsidP="00D940F5">
            <w:pPr>
              <w:rPr>
                <w:rFonts w:ascii="Arial" w:eastAsia="Times New Roman" w:hAnsi="Arial" w:cs="Arial"/>
                <w:color w:val="auto"/>
                <w:sz w:val="18"/>
                <w:szCs w:val="18"/>
                <w:u w:val="single"/>
                <w:lang w:eastAsia="pl-PL"/>
              </w:rPr>
            </w:pPr>
            <w:r w:rsidRPr="005A036D">
              <w:rPr>
                <w:rFonts w:ascii="Arial" w:eastAsia="Times New Roman" w:hAnsi="Arial" w:cs="Arial"/>
                <w:color w:val="auto"/>
                <w:sz w:val="18"/>
                <w:szCs w:val="18"/>
                <w:u w:val="single"/>
                <w:lang w:eastAsia="pl-PL"/>
              </w:rPr>
              <w:t xml:space="preserve">Punkt nr 1 </w:t>
            </w:r>
            <w:r w:rsidRPr="002C5626">
              <w:rPr>
                <w:rFonts w:ascii="Arial" w:eastAsia="Times New Roman" w:hAnsi="Arial" w:cs="Arial"/>
                <w:bCs w:val="0"/>
                <w:iCs/>
                <w:color w:val="auto"/>
                <w:sz w:val="18"/>
                <w:szCs w:val="18"/>
                <w:u w:val="single"/>
                <w:lang w:eastAsia="pl-PL"/>
              </w:rPr>
              <w:t>nieodpłatnej pomocy prawnej</w:t>
            </w:r>
          </w:p>
          <w:p w:rsidR="002C5626" w:rsidRPr="007D3E48" w:rsidRDefault="002C5626" w:rsidP="00D940F5">
            <w:pPr>
              <w:rPr>
                <w:rFonts w:ascii="Arial" w:eastAsia="Times New Roman" w:hAnsi="Arial" w:cs="Arial"/>
                <w:color w:val="auto"/>
                <w:sz w:val="18"/>
                <w:szCs w:val="18"/>
                <w:lang w:eastAsia="pl-PL"/>
              </w:rPr>
            </w:pPr>
          </w:p>
          <w:p w:rsidR="002C5626" w:rsidRPr="007D3E48" w:rsidRDefault="002C5626" w:rsidP="002C5626">
            <w:pPr>
              <w:rPr>
                <w:rFonts w:ascii="Arial" w:eastAsia="Times New Roman" w:hAnsi="Arial" w:cs="Arial"/>
                <w:b w:val="0"/>
                <w:color w:val="auto"/>
                <w:sz w:val="18"/>
                <w:szCs w:val="18"/>
                <w:lang w:eastAsia="pl-PL"/>
              </w:rPr>
            </w:pPr>
            <w:r>
              <w:rPr>
                <w:rFonts w:ascii="Arial" w:eastAsia="Times New Roman" w:hAnsi="Arial" w:cs="Arial"/>
                <w:b w:val="0"/>
                <w:color w:val="auto"/>
                <w:sz w:val="18"/>
                <w:szCs w:val="18"/>
                <w:lang w:eastAsia="pl-PL"/>
              </w:rPr>
              <w:t>prowadzony</w:t>
            </w:r>
            <w:r w:rsidRPr="007D3E48">
              <w:rPr>
                <w:rFonts w:ascii="Arial" w:eastAsia="Times New Roman" w:hAnsi="Arial" w:cs="Arial"/>
                <w:b w:val="0"/>
                <w:color w:val="auto"/>
                <w:sz w:val="18"/>
                <w:szCs w:val="18"/>
                <w:lang w:eastAsia="pl-PL"/>
              </w:rPr>
              <w:t xml:space="preserve"> przez </w:t>
            </w:r>
            <w:r>
              <w:rPr>
                <w:rFonts w:ascii="Arial" w:eastAsia="Times New Roman" w:hAnsi="Arial" w:cs="Arial"/>
                <w:b w:val="0"/>
                <w:color w:val="auto"/>
                <w:sz w:val="18"/>
                <w:szCs w:val="18"/>
                <w:lang w:eastAsia="pl-PL"/>
              </w:rPr>
              <w:t>adwokatów Okręgowej Rady Adwokackiej</w:t>
            </w:r>
            <w:r w:rsidRPr="007D3E48">
              <w:rPr>
                <w:rFonts w:ascii="Arial" w:eastAsia="Times New Roman" w:hAnsi="Arial" w:cs="Arial"/>
                <w:b w:val="0"/>
                <w:color w:val="auto"/>
                <w:sz w:val="18"/>
                <w:szCs w:val="18"/>
                <w:lang w:eastAsia="pl-PL"/>
              </w:rPr>
              <w:t xml:space="preserve"> w Katowicach</w:t>
            </w:r>
          </w:p>
        </w:tc>
        <w:tc>
          <w:tcPr>
            <w:tcW w:w="1317" w:type="pct"/>
            <w:tcBorders>
              <w:top w:val="none" w:sz="0" w:space="0" w:color="auto"/>
              <w:left w:val="none" w:sz="0" w:space="0" w:color="auto"/>
              <w:bottom w:val="none" w:sz="0" w:space="0" w:color="auto"/>
              <w:right w:val="none" w:sz="0" w:space="0" w:color="auto"/>
            </w:tcBorders>
            <w:shd w:val="clear" w:color="auto" w:fill="F2F2F2" w:themeFill="background1" w:themeFillShade="F2"/>
            <w:vAlign w:val="center"/>
            <w:hideMark/>
          </w:tcPr>
          <w:p w:rsidR="002C5626" w:rsidRPr="0075697B" w:rsidRDefault="002C5626" w:rsidP="00D940F5">
            <w:pPr>
              <w:jc w:val="center"/>
              <w:cnfStyle w:val="000000100000"/>
              <w:rPr>
                <w:rFonts w:ascii="Arial" w:eastAsia="Times New Roman" w:hAnsi="Arial" w:cs="Arial"/>
                <w:sz w:val="18"/>
                <w:szCs w:val="18"/>
                <w:lang w:eastAsia="pl-PL"/>
              </w:rPr>
            </w:pPr>
            <w:r w:rsidRPr="0075697B">
              <w:rPr>
                <w:rFonts w:ascii="Arial" w:eastAsia="Times New Roman" w:hAnsi="Arial" w:cs="Arial"/>
                <w:sz w:val="18"/>
                <w:szCs w:val="18"/>
                <w:lang w:eastAsia="pl-PL"/>
              </w:rPr>
              <w:t>Wielofunkcyjny Budynek Usługowy „Balbina Centrum”</w:t>
            </w:r>
          </w:p>
          <w:p w:rsidR="002C5626" w:rsidRPr="0075697B" w:rsidRDefault="008210B9" w:rsidP="00D940F5">
            <w:pPr>
              <w:jc w:val="center"/>
              <w:cnfStyle w:val="000000100000"/>
              <w:rPr>
                <w:rFonts w:ascii="Arial" w:eastAsia="Times New Roman" w:hAnsi="Arial" w:cs="Arial"/>
                <w:sz w:val="18"/>
                <w:szCs w:val="18"/>
                <w:lang w:eastAsia="pl-PL"/>
              </w:rPr>
            </w:pPr>
            <w:r>
              <w:rPr>
                <w:rFonts w:ascii="Arial" w:eastAsia="Times New Roman" w:hAnsi="Arial" w:cs="Arial"/>
                <w:noProof/>
                <w:sz w:val="18"/>
                <w:szCs w:val="18"/>
                <w:lang w:eastAsia="pl-PL"/>
              </w:rPr>
              <w:drawing>
                <wp:anchor distT="0" distB="0" distL="114300" distR="114300" simplePos="0" relativeHeight="251659264" behindDoc="0" locked="0" layoutInCell="1" allowOverlap="1">
                  <wp:simplePos x="0" y="0"/>
                  <wp:positionH relativeFrom="column">
                    <wp:posOffset>1331595</wp:posOffset>
                  </wp:positionH>
                  <wp:positionV relativeFrom="paragraph">
                    <wp:posOffset>60325</wp:posOffset>
                  </wp:positionV>
                  <wp:extent cx="153035" cy="154940"/>
                  <wp:effectExtent l="19050" t="0" r="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53035" cy="154940"/>
                          </a:xfrm>
                          <a:prstGeom prst="rect">
                            <a:avLst/>
                          </a:prstGeom>
                          <a:noFill/>
                          <a:ln w="9525">
                            <a:noFill/>
                            <a:miter lim="800000"/>
                            <a:headEnd/>
                            <a:tailEnd/>
                          </a:ln>
                        </pic:spPr>
                      </pic:pic>
                    </a:graphicData>
                  </a:graphic>
                </wp:anchor>
              </w:drawing>
            </w:r>
            <w:r>
              <w:rPr>
                <w:rFonts w:ascii="Arial" w:eastAsia="Times New Roman" w:hAnsi="Arial" w:cs="Arial"/>
                <w:sz w:val="18"/>
                <w:szCs w:val="18"/>
                <w:lang w:eastAsia="pl-PL"/>
              </w:rPr>
              <w:t>ul. Barona 30</w:t>
            </w:r>
          </w:p>
          <w:p w:rsidR="002C5626" w:rsidRPr="008210B9" w:rsidRDefault="008210B9" w:rsidP="008210B9">
            <w:pPr>
              <w:jc w:val="center"/>
              <w:cnfStyle w:val="000000100000"/>
              <w:rPr>
                <w:rFonts w:ascii="Arial" w:eastAsia="Times New Roman" w:hAnsi="Arial" w:cs="Arial"/>
                <w:sz w:val="18"/>
                <w:szCs w:val="18"/>
                <w:lang w:eastAsia="pl-PL"/>
              </w:rPr>
            </w:pPr>
            <w:r>
              <w:rPr>
                <w:rFonts w:ascii="Arial" w:eastAsia="Times New Roman" w:hAnsi="Arial" w:cs="Arial"/>
                <w:sz w:val="18"/>
                <w:szCs w:val="18"/>
                <w:lang w:eastAsia="pl-PL"/>
              </w:rPr>
              <w:t>pokój nr</w:t>
            </w:r>
            <w:r w:rsidR="002C5626" w:rsidRPr="0075697B">
              <w:rPr>
                <w:rFonts w:ascii="Arial" w:eastAsia="Times New Roman" w:hAnsi="Arial" w:cs="Arial"/>
                <w:sz w:val="18"/>
                <w:szCs w:val="18"/>
                <w:lang w:eastAsia="pl-PL"/>
              </w:rPr>
              <w:t xml:space="preserve"> 212 piętro I</w:t>
            </w:r>
          </w:p>
        </w:tc>
        <w:tc>
          <w:tcPr>
            <w:tcW w:w="1339" w:type="pct"/>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rsidR="002C5626" w:rsidRPr="0075697B" w:rsidRDefault="002C5626" w:rsidP="00D940F5">
            <w:pPr>
              <w:jc w:val="center"/>
              <w:cnfStyle w:val="000000100000"/>
              <w:rPr>
                <w:rFonts w:ascii="Arial" w:eastAsia="Times New Roman" w:hAnsi="Arial" w:cs="Arial"/>
                <w:sz w:val="18"/>
                <w:szCs w:val="18"/>
                <w:lang w:eastAsia="pl-PL"/>
              </w:rPr>
            </w:pPr>
            <w:r w:rsidRPr="0075697B">
              <w:rPr>
                <w:rFonts w:ascii="Arial" w:eastAsia="Times New Roman" w:hAnsi="Arial" w:cs="Arial"/>
                <w:sz w:val="18"/>
                <w:szCs w:val="18"/>
                <w:lang w:eastAsia="pl-PL"/>
              </w:rPr>
              <w:t>od poniedziałku do piątku</w:t>
            </w:r>
          </w:p>
          <w:p w:rsidR="002C5626" w:rsidRPr="0075697B" w:rsidRDefault="002C5626" w:rsidP="00A53E77">
            <w:pPr>
              <w:jc w:val="center"/>
              <w:cnfStyle w:val="000000100000"/>
              <w:rPr>
                <w:rFonts w:ascii="Arial" w:eastAsia="Times New Roman" w:hAnsi="Arial" w:cs="Arial"/>
                <w:sz w:val="18"/>
                <w:szCs w:val="18"/>
                <w:vertAlign w:val="superscript"/>
                <w:lang w:eastAsia="pl-PL"/>
              </w:rPr>
            </w:pPr>
            <w:r w:rsidRPr="0075697B">
              <w:rPr>
                <w:rFonts w:ascii="Arial" w:eastAsia="Times New Roman" w:hAnsi="Arial" w:cs="Arial"/>
                <w:sz w:val="18"/>
                <w:szCs w:val="18"/>
                <w:lang w:eastAsia="pl-PL"/>
              </w:rPr>
              <w:t>9</w:t>
            </w:r>
            <w:r w:rsidRPr="0075697B">
              <w:rPr>
                <w:rFonts w:ascii="Arial" w:eastAsia="Times New Roman" w:hAnsi="Arial" w:cs="Arial"/>
                <w:sz w:val="18"/>
                <w:szCs w:val="18"/>
                <w:vertAlign w:val="superscript"/>
                <w:lang w:eastAsia="pl-PL"/>
              </w:rPr>
              <w:t>00</w:t>
            </w:r>
            <w:r w:rsidRPr="0075697B">
              <w:rPr>
                <w:rFonts w:ascii="Arial" w:eastAsia="Times New Roman" w:hAnsi="Arial" w:cs="Arial"/>
                <w:sz w:val="18"/>
                <w:szCs w:val="18"/>
                <w:lang w:eastAsia="pl-PL"/>
              </w:rPr>
              <w:t xml:space="preserve"> </w:t>
            </w:r>
            <w:r w:rsidR="00A53E77">
              <w:rPr>
                <w:rFonts w:ascii="Arial" w:eastAsia="Times New Roman" w:hAnsi="Arial" w:cs="Arial"/>
                <w:sz w:val="18"/>
                <w:szCs w:val="18"/>
                <w:lang w:eastAsia="pl-PL"/>
              </w:rPr>
              <w:t>-</w:t>
            </w:r>
            <w:r w:rsidRPr="0075697B">
              <w:rPr>
                <w:rFonts w:ascii="Arial" w:eastAsia="Times New Roman" w:hAnsi="Arial" w:cs="Arial"/>
                <w:sz w:val="18"/>
                <w:szCs w:val="18"/>
                <w:lang w:eastAsia="pl-PL"/>
              </w:rPr>
              <w:t xml:space="preserve"> 13</w:t>
            </w:r>
            <w:r w:rsidRPr="0075697B">
              <w:rPr>
                <w:rFonts w:ascii="Arial" w:eastAsia="Times New Roman" w:hAnsi="Arial" w:cs="Arial"/>
                <w:sz w:val="18"/>
                <w:szCs w:val="18"/>
                <w:vertAlign w:val="superscript"/>
                <w:lang w:eastAsia="pl-PL"/>
              </w:rPr>
              <w:t>00</w:t>
            </w:r>
          </w:p>
        </w:tc>
      </w:tr>
      <w:tr w:rsidR="002C5626" w:rsidRPr="00556E96" w:rsidTr="008210B9">
        <w:trPr>
          <w:trHeight w:val="397"/>
        </w:trPr>
        <w:tc>
          <w:tcPr>
            <w:cnfStyle w:val="001000000000"/>
            <w:tcW w:w="2344" w:type="pct"/>
            <w:tcBorders>
              <w:left w:val="none" w:sz="0" w:space="0" w:color="auto"/>
              <w:bottom w:val="none" w:sz="0" w:space="0" w:color="auto"/>
              <w:right w:val="none" w:sz="0" w:space="0" w:color="auto"/>
            </w:tcBorders>
            <w:shd w:val="clear" w:color="auto" w:fill="F2F2F2" w:themeFill="background1" w:themeFillShade="F2"/>
            <w:vAlign w:val="center"/>
          </w:tcPr>
          <w:p w:rsidR="002C5626" w:rsidRPr="005A036D" w:rsidRDefault="002C5626" w:rsidP="00D940F5">
            <w:pPr>
              <w:rPr>
                <w:rFonts w:ascii="Arial" w:eastAsia="Times New Roman" w:hAnsi="Arial" w:cs="Arial"/>
                <w:color w:val="auto"/>
                <w:sz w:val="18"/>
                <w:szCs w:val="18"/>
                <w:u w:val="single"/>
                <w:lang w:eastAsia="pl-PL"/>
              </w:rPr>
            </w:pPr>
            <w:r w:rsidRPr="005A036D">
              <w:rPr>
                <w:rFonts w:ascii="Arial" w:eastAsia="Times New Roman" w:hAnsi="Arial" w:cs="Arial"/>
                <w:color w:val="auto"/>
                <w:sz w:val="18"/>
                <w:szCs w:val="18"/>
                <w:u w:val="single"/>
                <w:lang w:eastAsia="pl-PL"/>
              </w:rPr>
              <w:t>Punkt nr 2</w:t>
            </w:r>
            <w:r>
              <w:rPr>
                <w:rFonts w:ascii="Arial" w:eastAsia="Times New Roman" w:hAnsi="Arial" w:cs="Arial"/>
                <w:color w:val="auto"/>
                <w:sz w:val="18"/>
                <w:szCs w:val="18"/>
                <w:u w:val="single"/>
                <w:lang w:eastAsia="pl-PL"/>
              </w:rPr>
              <w:t xml:space="preserve"> </w:t>
            </w:r>
            <w:r w:rsidRPr="002C5626">
              <w:rPr>
                <w:rFonts w:ascii="Arial" w:eastAsia="Times New Roman" w:hAnsi="Arial" w:cs="Arial"/>
                <w:bCs w:val="0"/>
                <w:iCs/>
                <w:color w:val="auto"/>
                <w:sz w:val="18"/>
                <w:szCs w:val="18"/>
                <w:u w:val="single"/>
                <w:lang w:eastAsia="pl-PL"/>
              </w:rPr>
              <w:t>nieodpłatnej pomocy prawnej</w:t>
            </w:r>
          </w:p>
          <w:p w:rsidR="002C5626" w:rsidRPr="007D3E48" w:rsidRDefault="002C5626" w:rsidP="00D940F5">
            <w:pPr>
              <w:rPr>
                <w:rFonts w:ascii="Arial" w:eastAsia="Times New Roman" w:hAnsi="Arial" w:cs="Arial"/>
                <w:color w:val="auto"/>
                <w:sz w:val="18"/>
                <w:szCs w:val="18"/>
                <w:lang w:eastAsia="pl-PL"/>
              </w:rPr>
            </w:pPr>
          </w:p>
          <w:p w:rsidR="002C5626" w:rsidRPr="007D3E48" w:rsidRDefault="002C5626" w:rsidP="002C5626">
            <w:pPr>
              <w:rPr>
                <w:rFonts w:ascii="Arial" w:eastAsia="Times New Roman" w:hAnsi="Arial" w:cs="Arial"/>
                <w:b w:val="0"/>
                <w:color w:val="auto"/>
                <w:sz w:val="18"/>
                <w:szCs w:val="18"/>
                <w:lang w:eastAsia="pl-PL"/>
              </w:rPr>
            </w:pPr>
            <w:r>
              <w:rPr>
                <w:rFonts w:ascii="Arial" w:eastAsia="Times New Roman" w:hAnsi="Arial" w:cs="Arial"/>
                <w:b w:val="0"/>
                <w:color w:val="auto"/>
                <w:sz w:val="18"/>
                <w:szCs w:val="18"/>
                <w:lang w:eastAsia="pl-PL"/>
              </w:rPr>
              <w:t>prowadzony</w:t>
            </w:r>
            <w:r w:rsidRPr="007D3E48">
              <w:rPr>
                <w:rFonts w:ascii="Arial" w:eastAsia="Times New Roman" w:hAnsi="Arial" w:cs="Arial"/>
                <w:b w:val="0"/>
                <w:color w:val="auto"/>
                <w:sz w:val="18"/>
                <w:szCs w:val="18"/>
                <w:lang w:eastAsia="pl-PL"/>
              </w:rPr>
              <w:t xml:space="preserve"> przez </w:t>
            </w:r>
            <w:r>
              <w:rPr>
                <w:rFonts w:ascii="Arial" w:eastAsia="Times New Roman" w:hAnsi="Arial" w:cs="Arial"/>
                <w:b w:val="0"/>
                <w:color w:val="auto"/>
                <w:sz w:val="18"/>
                <w:szCs w:val="18"/>
                <w:lang w:eastAsia="pl-PL"/>
              </w:rPr>
              <w:t>radców prawnych Okręgowej Izby</w:t>
            </w:r>
            <w:r w:rsidRPr="007D3E48">
              <w:rPr>
                <w:rFonts w:ascii="Arial" w:eastAsia="Times New Roman" w:hAnsi="Arial" w:cs="Arial"/>
                <w:b w:val="0"/>
                <w:color w:val="auto"/>
                <w:sz w:val="18"/>
                <w:szCs w:val="18"/>
                <w:lang w:eastAsia="pl-PL"/>
              </w:rPr>
              <w:t xml:space="preserve"> Radców Prawnych w Katowicach </w:t>
            </w:r>
          </w:p>
        </w:tc>
        <w:tc>
          <w:tcPr>
            <w:tcW w:w="1317" w:type="pct"/>
            <w:shd w:val="clear" w:color="auto" w:fill="F2F2F2" w:themeFill="background1" w:themeFillShade="F2"/>
            <w:vAlign w:val="center"/>
          </w:tcPr>
          <w:p w:rsidR="002C5626" w:rsidRPr="0075697B" w:rsidRDefault="008210B9" w:rsidP="00D940F5">
            <w:pPr>
              <w:jc w:val="center"/>
              <w:cnfStyle w:val="000000000000"/>
              <w:rPr>
                <w:rFonts w:ascii="Arial" w:eastAsia="Times New Roman" w:hAnsi="Arial" w:cs="Arial"/>
                <w:sz w:val="18"/>
                <w:szCs w:val="18"/>
                <w:lang w:eastAsia="pl-PL"/>
              </w:rPr>
            </w:pPr>
            <w:r>
              <w:rPr>
                <w:rFonts w:ascii="Arial" w:eastAsia="Times New Roman" w:hAnsi="Arial" w:cs="Arial"/>
                <w:noProof/>
                <w:sz w:val="18"/>
                <w:szCs w:val="18"/>
                <w:lang w:eastAsia="pl-PL"/>
              </w:rPr>
              <w:drawing>
                <wp:anchor distT="0" distB="0" distL="114300" distR="114300" simplePos="0" relativeHeight="251664384" behindDoc="0" locked="0" layoutInCell="1" allowOverlap="1">
                  <wp:simplePos x="0" y="0"/>
                  <wp:positionH relativeFrom="column">
                    <wp:posOffset>1332230</wp:posOffset>
                  </wp:positionH>
                  <wp:positionV relativeFrom="paragraph">
                    <wp:posOffset>98425</wp:posOffset>
                  </wp:positionV>
                  <wp:extent cx="153035" cy="154940"/>
                  <wp:effectExtent l="19050" t="0" r="0" b="0"/>
                  <wp:wrapNone/>
                  <wp:docPr id="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53035" cy="154940"/>
                          </a:xfrm>
                          <a:prstGeom prst="rect">
                            <a:avLst/>
                          </a:prstGeom>
                          <a:noFill/>
                          <a:ln w="9525">
                            <a:noFill/>
                            <a:miter lim="800000"/>
                            <a:headEnd/>
                            <a:tailEnd/>
                          </a:ln>
                        </pic:spPr>
                      </pic:pic>
                    </a:graphicData>
                  </a:graphic>
                </wp:anchor>
              </w:drawing>
            </w:r>
            <w:r w:rsidR="00796AFC">
              <w:rPr>
                <w:rFonts w:ascii="Arial" w:eastAsia="Times New Roman" w:hAnsi="Arial" w:cs="Arial"/>
                <w:sz w:val="18"/>
                <w:szCs w:val="18"/>
                <w:lang w:eastAsia="pl-PL"/>
              </w:rPr>
              <w:t>Ośrodek Interwencji Kryzysowej</w:t>
            </w:r>
          </w:p>
          <w:p w:rsidR="002C5626" w:rsidRPr="008210B9" w:rsidRDefault="00796AFC" w:rsidP="008210B9">
            <w:pPr>
              <w:jc w:val="center"/>
              <w:cnfStyle w:val="000000000000"/>
              <w:rPr>
                <w:rFonts w:ascii="Arial" w:eastAsia="Times New Roman" w:hAnsi="Arial" w:cs="Arial"/>
                <w:sz w:val="18"/>
                <w:szCs w:val="18"/>
                <w:lang w:eastAsia="pl-PL"/>
              </w:rPr>
            </w:pPr>
            <w:r>
              <w:rPr>
                <w:rFonts w:ascii="Arial" w:eastAsia="Times New Roman" w:hAnsi="Arial" w:cs="Arial"/>
                <w:sz w:val="18"/>
                <w:szCs w:val="18"/>
                <w:lang w:eastAsia="pl-PL"/>
              </w:rPr>
              <w:t xml:space="preserve">ul. </w:t>
            </w:r>
            <w:proofErr w:type="spellStart"/>
            <w:r>
              <w:rPr>
                <w:rFonts w:ascii="Arial" w:eastAsia="Times New Roman" w:hAnsi="Arial" w:cs="Arial"/>
                <w:sz w:val="18"/>
                <w:szCs w:val="18"/>
                <w:lang w:eastAsia="pl-PL"/>
              </w:rPr>
              <w:t>Nowokościelna</w:t>
            </w:r>
            <w:proofErr w:type="spellEnd"/>
            <w:r>
              <w:rPr>
                <w:rFonts w:ascii="Arial" w:eastAsia="Times New Roman" w:hAnsi="Arial" w:cs="Arial"/>
                <w:sz w:val="18"/>
                <w:szCs w:val="18"/>
                <w:lang w:eastAsia="pl-PL"/>
              </w:rPr>
              <w:t xml:space="preserve"> 27</w:t>
            </w:r>
            <w:r w:rsidR="008210B9">
              <w:rPr>
                <w:rFonts w:ascii="Arial" w:eastAsia="Times New Roman" w:hAnsi="Arial" w:cs="Arial"/>
                <w:sz w:val="18"/>
                <w:szCs w:val="18"/>
                <w:lang w:eastAsia="pl-PL"/>
              </w:rPr>
              <w:t xml:space="preserve">  </w:t>
            </w:r>
          </w:p>
        </w:tc>
        <w:tc>
          <w:tcPr>
            <w:tcW w:w="1339" w:type="pct"/>
            <w:shd w:val="clear" w:color="auto" w:fill="F2F2F2" w:themeFill="background1" w:themeFillShade="F2"/>
            <w:vAlign w:val="center"/>
          </w:tcPr>
          <w:p w:rsidR="002C5626" w:rsidRPr="0075697B" w:rsidRDefault="002C5626" w:rsidP="00D940F5">
            <w:pPr>
              <w:jc w:val="center"/>
              <w:cnfStyle w:val="000000000000"/>
              <w:rPr>
                <w:rFonts w:ascii="Arial" w:eastAsia="Times New Roman" w:hAnsi="Arial" w:cs="Arial"/>
                <w:sz w:val="18"/>
                <w:szCs w:val="18"/>
                <w:lang w:eastAsia="pl-PL"/>
              </w:rPr>
            </w:pPr>
            <w:r w:rsidRPr="0075697B">
              <w:rPr>
                <w:rFonts w:ascii="Arial" w:eastAsia="Times New Roman" w:hAnsi="Arial" w:cs="Arial"/>
                <w:sz w:val="18"/>
                <w:szCs w:val="18"/>
                <w:lang w:eastAsia="pl-PL"/>
              </w:rPr>
              <w:t>od poniedziałku do środy oraz w piątek</w:t>
            </w:r>
          </w:p>
          <w:p w:rsidR="002C5626" w:rsidRPr="0075697B" w:rsidRDefault="002C5626" w:rsidP="00D940F5">
            <w:pPr>
              <w:jc w:val="center"/>
              <w:cnfStyle w:val="000000000000"/>
              <w:rPr>
                <w:rFonts w:ascii="Arial" w:eastAsia="Times New Roman" w:hAnsi="Arial" w:cs="Arial"/>
                <w:sz w:val="18"/>
                <w:szCs w:val="18"/>
                <w:vertAlign w:val="superscript"/>
                <w:lang w:eastAsia="pl-PL"/>
              </w:rPr>
            </w:pPr>
            <w:r w:rsidRPr="0075697B">
              <w:rPr>
                <w:rFonts w:ascii="Arial" w:eastAsia="Times New Roman" w:hAnsi="Arial" w:cs="Arial"/>
                <w:sz w:val="18"/>
                <w:szCs w:val="18"/>
                <w:lang w:eastAsia="pl-PL"/>
              </w:rPr>
              <w:t>12</w:t>
            </w:r>
            <w:r w:rsidRPr="0075697B">
              <w:rPr>
                <w:rFonts w:ascii="Arial" w:eastAsia="Times New Roman" w:hAnsi="Arial" w:cs="Arial"/>
                <w:sz w:val="18"/>
                <w:szCs w:val="18"/>
                <w:vertAlign w:val="superscript"/>
                <w:lang w:eastAsia="pl-PL"/>
              </w:rPr>
              <w:t>00</w:t>
            </w:r>
            <w:r w:rsidR="00A53E77">
              <w:rPr>
                <w:rFonts w:ascii="Arial" w:eastAsia="Times New Roman" w:hAnsi="Arial" w:cs="Arial"/>
                <w:sz w:val="18"/>
                <w:szCs w:val="18"/>
                <w:vertAlign w:val="superscript"/>
                <w:lang w:eastAsia="pl-PL"/>
              </w:rPr>
              <w:t xml:space="preserve"> </w:t>
            </w:r>
            <w:r w:rsidR="00A53E77">
              <w:rPr>
                <w:rFonts w:ascii="Arial" w:eastAsia="Times New Roman" w:hAnsi="Arial" w:cs="Arial"/>
                <w:sz w:val="18"/>
                <w:szCs w:val="18"/>
                <w:lang w:eastAsia="pl-PL"/>
              </w:rPr>
              <w:t>-</w:t>
            </w:r>
            <w:r w:rsidRPr="0075697B">
              <w:rPr>
                <w:rFonts w:ascii="Arial" w:eastAsia="Times New Roman" w:hAnsi="Arial" w:cs="Arial"/>
                <w:sz w:val="18"/>
                <w:szCs w:val="18"/>
                <w:lang w:eastAsia="pl-PL"/>
              </w:rPr>
              <w:t xml:space="preserve"> 16</w:t>
            </w:r>
            <w:r w:rsidRPr="0075697B">
              <w:rPr>
                <w:rFonts w:ascii="Arial" w:eastAsia="Times New Roman" w:hAnsi="Arial" w:cs="Arial"/>
                <w:sz w:val="18"/>
                <w:szCs w:val="18"/>
                <w:vertAlign w:val="superscript"/>
                <w:lang w:eastAsia="pl-PL"/>
              </w:rPr>
              <w:t>00</w:t>
            </w:r>
          </w:p>
          <w:p w:rsidR="002C5626" w:rsidRPr="0075697B" w:rsidRDefault="002C5626" w:rsidP="00D940F5">
            <w:pPr>
              <w:jc w:val="center"/>
              <w:cnfStyle w:val="000000000000"/>
              <w:rPr>
                <w:rFonts w:ascii="Arial" w:eastAsia="Times New Roman" w:hAnsi="Arial" w:cs="Arial"/>
                <w:sz w:val="18"/>
                <w:szCs w:val="18"/>
                <w:lang w:eastAsia="pl-PL"/>
              </w:rPr>
            </w:pPr>
            <w:r w:rsidRPr="0075697B">
              <w:rPr>
                <w:rFonts w:ascii="Arial" w:eastAsia="Times New Roman" w:hAnsi="Arial" w:cs="Arial"/>
                <w:sz w:val="18"/>
                <w:szCs w:val="18"/>
                <w:lang w:eastAsia="pl-PL"/>
              </w:rPr>
              <w:t>czwartek</w:t>
            </w:r>
          </w:p>
          <w:p w:rsidR="002C5626" w:rsidRPr="0075697B" w:rsidRDefault="002C5626" w:rsidP="00A53E77">
            <w:pPr>
              <w:jc w:val="center"/>
              <w:cnfStyle w:val="000000000000"/>
              <w:rPr>
                <w:rFonts w:ascii="Arial" w:eastAsia="Times New Roman" w:hAnsi="Arial" w:cs="Arial"/>
                <w:sz w:val="18"/>
                <w:szCs w:val="18"/>
                <w:vertAlign w:val="superscript"/>
                <w:lang w:eastAsia="pl-PL"/>
              </w:rPr>
            </w:pPr>
            <w:r w:rsidRPr="0075697B">
              <w:rPr>
                <w:rFonts w:ascii="Arial" w:eastAsia="Times New Roman" w:hAnsi="Arial" w:cs="Arial"/>
                <w:sz w:val="18"/>
                <w:szCs w:val="18"/>
                <w:lang w:eastAsia="pl-PL"/>
              </w:rPr>
              <w:t>13</w:t>
            </w:r>
            <w:r w:rsidRPr="0075697B">
              <w:rPr>
                <w:rFonts w:ascii="Arial" w:eastAsia="Times New Roman" w:hAnsi="Arial" w:cs="Arial"/>
                <w:sz w:val="18"/>
                <w:szCs w:val="18"/>
                <w:vertAlign w:val="superscript"/>
                <w:lang w:eastAsia="pl-PL"/>
              </w:rPr>
              <w:t>00</w:t>
            </w:r>
            <w:r w:rsidR="00A53E77">
              <w:rPr>
                <w:rFonts w:ascii="Arial" w:eastAsia="Times New Roman" w:hAnsi="Arial" w:cs="Arial"/>
                <w:sz w:val="18"/>
                <w:szCs w:val="18"/>
                <w:vertAlign w:val="superscript"/>
                <w:lang w:eastAsia="pl-PL"/>
              </w:rPr>
              <w:t xml:space="preserve"> </w:t>
            </w:r>
            <w:r w:rsidR="00A53E77">
              <w:rPr>
                <w:rFonts w:ascii="Arial" w:eastAsia="Times New Roman" w:hAnsi="Arial" w:cs="Arial"/>
                <w:sz w:val="18"/>
                <w:szCs w:val="18"/>
                <w:lang w:eastAsia="pl-PL"/>
              </w:rPr>
              <w:t>-</w:t>
            </w:r>
            <w:r w:rsidRPr="0075697B">
              <w:rPr>
                <w:rFonts w:ascii="Arial" w:eastAsia="Times New Roman" w:hAnsi="Arial" w:cs="Arial"/>
                <w:sz w:val="18"/>
                <w:szCs w:val="18"/>
                <w:lang w:eastAsia="pl-PL"/>
              </w:rPr>
              <w:t xml:space="preserve"> 17</w:t>
            </w:r>
            <w:r w:rsidRPr="0075697B">
              <w:rPr>
                <w:rFonts w:ascii="Arial" w:eastAsia="Times New Roman" w:hAnsi="Arial" w:cs="Arial"/>
                <w:sz w:val="18"/>
                <w:szCs w:val="18"/>
                <w:vertAlign w:val="superscript"/>
                <w:lang w:eastAsia="pl-PL"/>
              </w:rPr>
              <w:t>00</w:t>
            </w:r>
          </w:p>
        </w:tc>
      </w:tr>
      <w:tr w:rsidR="002C5626" w:rsidRPr="00556E96" w:rsidTr="008210B9">
        <w:trPr>
          <w:cnfStyle w:val="000000100000"/>
          <w:trHeight w:val="397"/>
        </w:trPr>
        <w:tc>
          <w:tcPr>
            <w:cnfStyle w:val="001000000000"/>
            <w:tcW w:w="2344" w:type="pct"/>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rsidR="002C5626" w:rsidRPr="00FA0262" w:rsidRDefault="002C5626" w:rsidP="002C5626">
            <w:pPr>
              <w:rPr>
                <w:rFonts w:ascii="Arial" w:eastAsia="Times New Roman" w:hAnsi="Arial" w:cs="Arial"/>
                <w:bCs w:val="0"/>
                <w:iCs/>
                <w:color w:val="auto"/>
                <w:sz w:val="18"/>
                <w:szCs w:val="18"/>
                <w:lang w:eastAsia="pl-PL"/>
              </w:rPr>
            </w:pPr>
            <w:r w:rsidRPr="005A036D">
              <w:rPr>
                <w:rFonts w:ascii="Arial" w:eastAsia="Times New Roman" w:hAnsi="Arial" w:cs="Arial"/>
                <w:color w:val="auto"/>
                <w:sz w:val="18"/>
                <w:szCs w:val="18"/>
                <w:u w:val="single"/>
                <w:lang w:eastAsia="pl-PL"/>
              </w:rPr>
              <w:t>Punkt nr 3</w:t>
            </w:r>
            <w:r>
              <w:rPr>
                <w:rFonts w:ascii="Arial" w:eastAsia="Times New Roman" w:hAnsi="Arial" w:cs="Arial"/>
                <w:color w:val="auto"/>
                <w:sz w:val="18"/>
                <w:szCs w:val="18"/>
                <w:u w:val="single"/>
                <w:lang w:eastAsia="pl-PL"/>
              </w:rPr>
              <w:t xml:space="preserve"> </w:t>
            </w:r>
            <w:r w:rsidRPr="002C5626">
              <w:rPr>
                <w:rFonts w:ascii="Arial" w:eastAsia="Times New Roman" w:hAnsi="Arial" w:cs="Arial"/>
                <w:bCs w:val="0"/>
                <w:iCs/>
                <w:color w:val="auto"/>
                <w:sz w:val="18"/>
                <w:szCs w:val="18"/>
                <w:u w:val="single"/>
                <w:lang w:eastAsia="pl-PL"/>
              </w:rPr>
              <w:t>nieodpłatnego poradnictwa obywatelskiego</w:t>
            </w:r>
          </w:p>
          <w:p w:rsidR="002C5626" w:rsidRPr="007D3E48" w:rsidRDefault="002C5626" w:rsidP="00D940F5">
            <w:pPr>
              <w:rPr>
                <w:rFonts w:ascii="Arial" w:eastAsia="Times New Roman" w:hAnsi="Arial" w:cs="Arial"/>
                <w:b w:val="0"/>
                <w:color w:val="auto"/>
                <w:sz w:val="18"/>
                <w:szCs w:val="18"/>
                <w:lang w:eastAsia="pl-PL"/>
              </w:rPr>
            </w:pPr>
          </w:p>
          <w:p w:rsidR="002C5626" w:rsidRPr="00A53E77" w:rsidRDefault="00B2578E" w:rsidP="00D940F5">
            <w:pPr>
              <w:rPr>
                <w:rFonts w:ascii="Arial" w:eastAsia="Times New Roman" w:hAnsi="Arial" w:cs="Arial"/>
                <w:b w:val="0"/>
                <w:color w:val="auto"/>
                <w:sz w:val="18"/>
                <w:szCs w:val="18"/>
                <w:lang w:eastAsia="pl-PL"/>
              </w:rPr>
            </w:pPr>
            <w:r>
              <w:rPr>
                <w:rFonts w:ascii="Arial" w:eastAsia="Times New Roman" w:hAnsi="Arial" w:cs="Arial"/>
                <w:b w:val="0"/>
                <w:color w:val="auto"/>
                <w:sz w:val="18"/>
                <w:szCs w:val="18"/>
                <w:lang w:eastAsia="pl-PL"/>
              </w:rPr>
              <w:t>p</w:t>
            </w:r>
            <w:r w:rsidR="002C5626">
              <w:rPr>
                <w:rFonts w:ascii="Arial" w:eastAsia="Times New Roman" w:hAnsi="Arial" w:cs="Arial"/>
                <w:b w:val="0"/>
                <w:color w:val="auto"/>
                <w:sz w:val="18"/>
                <w:szCs w:val="18"/>
                <w:lang w:eastAsia="pl-PL"/>
              </w:rPr>
              <w:t>rowadzony przez organizację pozarządową</w:t>
            </w:r>
            <w:r w:rsidR="009B0284">
              <w:rPr>
                <w:rFonts w:ascii="Arial" w:eastAsia="Times New Roman" w:hAnsi="Arial" w:cs="Arial"/>
                <w:b w:val="0"/>
                <w:color w:val="auto"/>
                <w:sz w:val="18"/>
                <w:szCs w:val="18"/>
                <w:lang w:eastAsia="pl-PL"/>
              </w:rPr>
              <w:t xml:space="preserve"> „Stowarzyszenie na Rzecz Poradnictwa Obywatelskiego </w:t>
            </w:r>
            <w:proofErr w:type="spellStart"/>
            <w:r w:rsidR="009B0284">
              <w:rPr>
                <w:rFonts w:ascii="Arial" w:eastAsia="Times New Roman" w:hAnsi="Arial" w:cs="Arial"/>
                <w:b w:val="0"/>
                <w:color w:val="auto"/>
                <w:sz w:val="18"/>
                <w:szCs w:val="18"/>
                <w:lang w:eastAsia="pl-PL"/>
              </w:rPr>
              <w:t>Dogma</w:t>
            </w:r>
            <w:proofErr w:type="spellEnd"/>
            <w:r w:rsidR="009B0284">
              <w:rPr>
                <w:rFonts w:ascii="Arial" w:eastAsia="Times New Roman" w:hAnsi="Arial" w:cs="Arial"/>
                <w:b w:val="0"/>
                <w:color w:val="auto"/>
                <w:sz w:val="18"/>
                <w:szCs w:val="18"/>
                <w:lang w:eastAsia="pl-PL"/>
              </w:rPr>
              <w:t>”.</w:t>
            </w:r>
          </w:p>
        </w:tc>
        <w:tc>
          <w:tcPr>
            <w:tcW w:w="1317" w:type="pct"/>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rsidR="002C5626" w:rsidRPr="0075697B" w:rsidRDefault="002C5626" w:rsidP="00D940F5">
            <w:pPr>
              <w:jc w:val="center"/>
              <w:cnfStyle w:val="000000100000"/>
              <w:rPr>
                <w:rFonts w:ascii="Arial" w:eastAsia="Times New Roman" w:hAnsi="Arial" w:cs="Arial"/>
                <w:sz w:val="18"/>
                <w:szCs w:val="18"/>
                <w:lang w:eastAsia="pl-PL"/>
              </w:rPr>
            </w:pPr>
            <w:r w:rsidRPr="0075697B">
              <w:rPr>
                <w:rFonts w:ascii="Arial" w:eastAsia="Times New Roman" w:hAnsi="Arial" w:cs="Arial"/>
                <w:sz w:val="18"/>
                <w:szCs w:val="18"/>
                <w:lang w:eastAsia="pl-PL"/>
              </w:rPr>
              <w:t>Wielofunkcyjny Budynek Usługowy „Balbina Centrum”</w:t>
            </w:r>
          </w:p>
          <w:p w:rsidR="002C5626" w:rsidRPr="0075697B" w:rsidRDefault="008210B9" w:rsidP="00D940F5">
            <w:pPr>
              <w:jc w:val="center"/>
              <w:cnfStyle w:val="000000100000"/>
              <w:rPr>
                <w:rFonts w:ascii="Arial" w:eastAsia="Times New Roman" w:hAnsi="Arial" w:cs="Arial"/>
                <w:sz w:val="18"/>
                <w:szCs w:val="18"/>
                <w:lang w:eastAsia="pl-PL"/>
              </w:rPr>
            </w:pPr>
            <w:r>
              <w:rPr>
                <w:rFonts w:ascii="Arial" w:eastAsia="Times New Roman" w:hAnsi="Arial" w:cs="Arial"/>
                <w:noProof/>
                <w:sz w:val="18"/>
                <w:szCs w:val="18"/>
                <w:lang w:eastAsia="pl-PL"/>
              </w:rPr>
              <w:drawing>
                <wp:anchor distT="0" distB="0" distL="114300" distR="114300" simplePos="0" relativeHeight="251666432" behindDoc="0" locked="0" layoutInCell="1" allowOverlap="1">
                  <wp:simplePos x="0" y="0"/>
                  <wp:positionH relativeFrom="column">
                    <wp:posOffset>1331595</wp:posOffset>
                  </wp:positionH>
                  <wp:positionV relativeFrom="paragraph">
                    <wp:posOffset>101600</wp:posOffset>
                  </wp:positionV>
                  <wp:extent cx="153035" cy="154940"/>
                  <wp:effectExtent l="19050" t="0" r="0" b="0"/>
                  <wp:wrapNone/>
                  <wp:docPr id="2"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53035" cy="154940"/>
                          </a:xfrm>
                          <a:prstGeom prst="rect">
                            <a:avLst/>
                          </a:prstGeom>
                          <a:noFill/>
                          <a:ln w="9525">
                            <a:noFill/>
                            <a:miter lim="800000"/>
                            <a:headEnd/>
                            <a:tailEnd/>
                          </a:ln>
                        </pic:spPr>
                      </pic:pic>
                    </a:graphicData>
                  </a:graphic>
                </wp:anchor>
              </w:drawing>
            </w:r>
            <w:r>
              <w:rPr>
                <w:rFonts w:ascii="Arial" w:eastAsia="Times New Roman" w:hAnsi="Arial" w:cs="Arial"/>
                <w:sz w:val="18"/>
                <w:szCs w:val="18"/>
                <w:lang w:eastAsia="pl-PL"/>
              </w:rPr>
              <w:t>ul. Barona 30</w:t>
            </w:r>
          </w:p>
          <w:p w:rsidR="002C5626" w:rsidRPr="00246F0C" w:rsidRDefault="008210B9" w:rsidP="00246F0C">
            <w:pPr>
              <w:jc w:val="center"/>
              <w:cnfStyle w:val="000000100000"/>
              <w:rPr>
                <w:rFonts w:ascii="Arial" w:eastAsia="Times New Roman" w:hAnsi="Arial" w:cs="Arial"/>
                <w:sz w:val="18"/>
                <w:szCs w:val="18"/>
                <w:lang w:eastAsia="pl-PL"/>
              </w:rPr>
            </w:pPr>
            <w:r>
              <w:rPr>
                <w:rFonts w:ascii="Arial" w:eastAsia="Times New Roman" w:hAnsi="Arial" w:cs="Arial"/>
                <w:sz w:val="18"/>
                <w:szCs w:val="18"/>
                <w:lang w:eastAsia="pl-PL"/>
              </w:rPr>
              <w:t xml:space="preserve">pokój nr 212 </w:t>
            </w:r>
            <w:r w:rsidR="002C5626" w:rsidRPr="0075697B">
              <w:rPr>
                <w:rFonts w:ascii="Arial" w:eastAsia="Times New Roman" w:hAnsi="Arial" w:cs="Arial"/>
                <w:sz w:val="18"/>
                <w:szCs w:val="18"/>
                <w:lang w:eastAsia="pl-PL"/>
              </w:rPr>
              <w:t>piętro I</w:t>
            </w:r>
            <w:r>
              <w:rPr>
                <w:rFonts w:ascii="Arial" w:eastAsia="Times New Roman" w:hAnsi="Arial" w:cs="Arial"/>
                <w:sz w:val="18"/>
                <w:szCs w:val="18"/>
                <w:lang w:eastAsia="pl-PL"/>
              </w:rPr>
              <w:t xml:space="preserve">  </w:t>
            </w:r>
          </w:p>
        </w:tc>
        <w:tc>
          <w:tcPr>
            <w:tcW w:w="1339" w:type="pct"/>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rsidR="002C5626" w:rsidRPr="0075697B" w:rsidRDefault="002C5626" w:rsidP="00D940F5">
            <w:pPr>
              <w:jc w:val="center"/>
              <w:cnfStyle w:val="000000100000"/>
              <w:rPr>
                <w:rFonts w:ascii="Arial" w:eastAsia="Times New Roman" w:hAnsi="Arial" w:cs="Arial"/>
                <w:sz w:val="18"/>
                <w:szCs w:val="18"/>
                <w:lang w:eastAsia="pl-PL"/>
              </w:rPr>
            </w:pPr>
            <w:r w:rsidRPr="0075697B">
              <w:rPr>
                <w:rFonts w:ascii="Arial" w:eastAsia="Times New Roman" w:hAnsi="Arial" w:cs="Arial"/>
                <w:sz w:val="18"/>
                <w:szCs w:val="18"/>
                <w:lang w:eastAsia="pl-PL"/>
              </w:rPr>
              <w:t>od poniedziałku do piątku</w:t>
            </w:r>
          </w:p>
          <w:p w:rsidR="002C5626" w:rsidRPr="0075697B" w:rsidRDefault="002C5626" w:rsidP="00A53E77">
            <w:pPr>
              <w:jc w:val="center"/>
              <w:cnfStyle w:val="000000100000"/>
              <w:rPr>
                <w:rFonts w:ascii="Arial" w:eastAsia="Times New Roman" w:hAnsi="Arial" w:cs="Arial"/>
                <w:sz w:val="18"/>
                <w:szCs w:val="18"/>
                <w:vertAlign w:val="superscript"/>
                <w:lang w:eastAsia="pl-PL"/>
              </w:rPr>
            </w:pPr>
            <w:r w:rsidRPr="0075697B">
              <w:rPr>
                <w:rFonts w:ascii="Arial" w:eastAsia="Times New Roman" w:hAnsi="Arial" w:cs="Arial"/>
                <w:sz w:val="18"/>
                <w:szCs w:val="18"/>
                <w:lang w:eastAsia="pl-PL"/>
              </w:rPr>
              <w:t>13</w:t>
            </w:r>
            <w:r>
              <w:rPr>
                <w:rFonts w:ascii="Arial" w:eastAsia="Times New Roman" w:hAnsi="Arial" w:cs="Arial"/>
                <w:sz w:val="18"/>
                <w:szCs w:val="18"/>
                <w:vertAlign w:val="superscript"/>
                <w:lang w:eastAsia="pl-PL"/>
              </w:rPr>
              <w:t>3</w:t>
            </w:r>
            <w:r w:rsidRPr="0075697B">
              <w:rPr>
                <w:rFonts w:ascii="Arial" w:eastAsia="Times New Roman" w:hAnsi="Arial" w:cs="Arial"/>
                <w:sz w:val="18"/>
                <w:szCs w:val="18"/>
                <w:vertAlign w:val="superscript"/>
                <w:lang w:eastAsia="pl-PL"/>
              </w:rPr>
              <w:t>0</w:t>
            </w:r>
            <w:r w:rsidR="00A53E77">
              <w:rPr>
                <w:rFonts w:ascii="Arial" w:eastAsia="Times New Roman" w:hAnsi="Arial" w:cs="Arial"/>
                <w:sz w:val="18"/>
                <w:szCs w:val="18"/>
                <w:vertAlign w:val="superscript"/>
                <w:lang w:eastAsia="pl-PL"/>
              </w:rPr>
              <w:t xml:space="preserve"> </w:t>
            </w:r>
            <w:r w:rsidR="00A53E77">
              <w:rPr>
                <w:rFonts w:ascii="Arial" w:eastAsia="Times New Roman" w:hAnsi="Arial" w:cs="Arial"/>
                <w:sz w:val="18"/>
                <w:szCs w:val="18"/>
                <w:lang w:eastAsia="pl-PL"/>
              </w:rPr>
              <w:t>-</w:t>
            </w:r>
            <w:r w:rsidRPr="0075697B">
              <w:rPr>
                <w:rFonts w:ascii="Arial" w:eastAsia="Times New Roman" w:hAnsi="Arial" w:cs="Arial"/>
                <w:sz w:val="18"/>
                <w:szCs w:val="18"/>
                <w:lang w:eastAsia="pl-PL"/>
              </w:rPr>
              <w:t xml:space="preserve"> 17</w:t>
            </w:r>
            <w:r>
              <w:rPr>
                <w:rFonts w:ascii="Arial" w:eastAsia="Times New Roman" w:hAnsi="Arial" w:cs="Arial"/>
                <w:sz w:val="18"/>
                <w:szCs w:val="18"/>
                <w:vertAlign w:val="superscript"/>
                <w:lang w:eastAsia="pl-PL"/>
              </w:rPr>
              <w:t>3</w:t>
            </w:r>
            <w:r w:rsidRPr="0075697B">
              <w:rPr>
                <w:rFonts w:ascii="Arial" w:eastAsia="Times New Roman" w:hAnsi="Arial" w:cs="Arial"/>
                <w:sz w:val="18"/>
                <w:szCs w:val="18"/>
                <w:vertAlign w:val="superscript"/>
                <w:lang w:eastAsia="pl-PL"/>
              </w:rPr>
              <w:t>0</w:t>
            </w:r>
          </w:p>
        </w:tc>
      </w:tr>
      <w:tr w:rsidR="002C5626" w:rsidRPr="00556E96" w:rsidTr="008210B9">
        <w:trPr>
          <w:trHeight w:val="397"/>
        </w:trPr>
        <w:tc>
          <w:tcPr>
            <w:cnfStyle w:val="001000000000"/>
            <w:tcW w:w="2344" w:type="pct"/>
            <w:tcBorders>
              <w:left w:val="none" w:sz="0" w:space="0" w:color="auto"/>
              <w:bottom w:val="none" w:sz="0" w:space="0" w:color="auto"/>
              <w:right w:val="none" w:sz="0" w:space="0" w:color="auto"/>
            </w:tcBorders>
            <w:shd w:val="clear" w:color="auto" w:fill="F2F2F2" w:themeFill="background1" w:themeFillShade="F2"/>
            <w:vAlign w:val="center"/>
          </w:tcPr>
          <w:p w:rsidR="002C5626" w:rsidRDefault="002C5626" w:rsidP="002C5626">
            <w:pPr>
              <w:rPr>
                <w:rFonts w:ascii="Arial" w:eastAsia="Times New Roman" w:hAnsi="Arial" w:cs="Arial"/>
                <w:color w:val="auto"/>
                <w:sz w:val="18"/>
                <w:szCs w:val="18"/>
                <w:u w:val="single"/>
                <w:lang w:eastAsia="pl-PL"/>
              </w:rPr>
            </w:pPr>
          </w:p>
          <w:p w:rsidR="002C5626" w:rsidRPr="00FA0262" w:rsidRDefault="002C5626" w:rsidP="002C5626">
            <w:pPr>
              <w:rPr>
                <w:rFonts w:ascii="Arial" w:eastAsia="Times New Roman" w:hAnsi="Arial" w:cs="Arial"/>
                <w:bCs w:val="0"/>
                <w:iCs/>
                <w:color w:val="auto"/>
                <w:sz w:val="18"/>
                <w:szCs w:val="18"/>
                <w:lang w:eastAsia="pl-PL"/>
              </w:rPr>
            </w:pPr>
            <w:r w:rsidRPr="005A036D">
              <w:rPr>
                <w:rFonts w:ascii="Arial" w:eastAsia="Times New Roman" w:hAnsi="Arial" w:cs="Arial"/>
                <w:color w:val="auto"/>
                <w:sz w:val="18"/>
                <w:szCs w:val="18"/>
                <w:u w:val="single"/>
                <w:lang w:eastAsia="pl-PL"/>
              </w:rPr>
              <w:t>Punkt nr 4</w:t>
            </w:r>
            <w:r>
              <w:rPr>
                <w:rFonts w:ascii="Arial" w:eastAsia="Times New Roman" w:hAnsi="Arial" w:cs="Arial"/>
                <w:color w:val="auto"/>
                <w:sz w:val="18"/>
                <w:szCs w:val="18"/>
                <w:u w:val="single"/>
                <w:lang w:eastAsia="pl-PL"/>
              </w:rPr>
              <w:t xml:space="preserve"> </w:t>
            </w:r>
            <w:r w:rsidRPr="002C5626">
              <w:rPr>
                <w:rFonts w:ascii="Arial" w:eastAsia="Times New Roman" w:hAnsi="Arial" w:cs="Arial"/>
                <w:bCs w:val="0"/>
                <w:iCs/>
                <w:color w:val="auto"/>
                <w:sz w:val="18"/>
                <w:szCs w:val="18"/>
                <w:u w:val="single"/>
                <w:lang w:eastAsia="pl-PL"/>
              </w:rPr>
              <w:t>nieodpłatnego poradnictwa obywatelskiego</w:t>
            </w:r>
          </w:p>
          <w:p w:rsidR="002C5626" w:rsidRPr="007D3E48" w:rsidRDefault="002C5626" w:rsidP="00D940F5">
            <w:pPr>
              <w:rPr>
                <w:rFonts w:ascii="Arial" w:eastAsia="Times New Roman" w:hAnsi="Arial" w:cs="Arial"/>
                <w:color w:val="auto"/>
                <w:sz w:val="18"/>
                <w:szCs w:val="18"/>
                <w:lang w:eastAsia="pl-PL"/>
              </w:rPr>
            </w:pPr>
          </w:p>
          <w:p w:rsidR="009B0284" w:rsidRDefault="00B2578E" w:rsidP="00D940F5">
            <w:pPr>
              <w:rPr>
                <w:rFonts w:ascii="Arial" w:eastAsia="Times New Roman" w:hAnsi="Arial" w:cs="Arial"/>
                <w:b w:val="0"/>
                <w:color w:val="auto"/>
                <w:sz w:val="18"/>
                <w:szCs w:val="18"/>
                <w:lang w:eastAsia="pl-PL"/>
              </w:rPr>
            </w:pPr>
            <w:r>
              <w:rPr>
                <w:rFonts w:ascii="Arial" w:eastAsia="Times New Roman" w:hAnsi="Arial" w:cs="Arial"/>
                <w:b w:val="0"/>
                <w:color w:val="auto"/>
                <w:sz w:val="18"/>
                <w:szCs w:val="18"/>
                <w:lang w:eastAsia="pl-PL"/>
              </w:rPr>
              <w:t>prowadzony przez organizację pozarządową</w:t>
            </w:r>
            <w:r w:rsidR="009B0284">
              <w:rPr>
                <w:rFonts w:ascii="Arial" w:eastAsia="Times New Roman" w:hAnsi="Arial" w:cs="Arial"/>
                <w:b w:val="0"/>
                <w:color w:val="auto"/>
                <w:sz w:val="18"/>
                <w:szCs w:val="18"/>
                <w:lang w:eastAsia="pl-PL"/>
              </w:rPr>
              <w:t xml:space="preserve"> „Stowarzyszenie </w:t>
            </w:r>
            <w:proofErr w:type="spellStart"/>
            <w:r w:rsidR="009B0284">
              <w:rPr>
                <w:rFonts w:ascii="Arial" w:eastAsia="Times New Roman" w:hAnsi="Arial" w:cs="Arial"/>
                <w:b w:val="0"/>
                <w:color w:val="auto"/>
                <w:sz w:val="18"/>
                <w:szCs w:val="18"/>
                <w:lang w:eastAsia="pl-PL"/>
              </w:rPr>
              <w:t>Sursum</w:t>
            </w:r>
            <w:proofErr w:type="spellEnd"/>
            <w:r w:rsidR="009B0284">
              <w:rPr>
                <w:rFonts w:ascii="Arial" w:eastAsia="Times New Roman" w:hAnsi="Arial" w:cs="Arial"/>
                <w:b w:val="0"/>
                <w:color w:val="auto"/>
                <w:sz w:val="18"/>
                <w:szCs w:val="18"/>
                <w:lang w:eastAsia="pl-PL"/>
              </w:rPr>
              <w:t xml:space="preserve"> </w:t>
            </w:r>
            <w:proofErr w:type="spellStart"/>
            <w:r w:rsidR="009B0284">
              <w:rPr>
                <w:rFonts w:ascii="Arial" w:eastAsia="Times New Roman" w:hAnsi="Arial" w:cs="Arial"/>
                <w:b w:val="0"/>
                <w:color w:val="auto"/>
                <w:sz w:val="18"/>
                <w:szCs w:val="18"/>
                <w:lang w:eastAsia="pl-PL"/>
              </w:rPr>
              <w:t>Corda</w:t>
            </w:r>
            <w:proofErr w:type="spellEnd"/>
            <w:r w:rsidR="009B0284">
              <w:rPr>
                <w:rFonts w:ascii="Arial" w:eastAsia="Times New Roman" w:hAnsi="Arial" w:cs="Arial"/>
                <w:b w:val="0"/>
                <w:color w:val="auto"/>
                <w:sz w:val="18"/>
                <w:szCs w:val="18"/>
                <w:lang w:eastAsia="pl-PL"/>
              </w:rPr>
              <w:t>”</w:t>
            </w:r>
          </w:p>
          <w:p w:rsidR="00A53E77" w:rsidRPr="00A53E77" w:rsidRDefault="00A53E77" w:rsidP="00D940F5">
            <w:pPr>
              <w:rPr>
                <w:rFonts w:ascii="Arial" w:eastAsia="Times New Roman" w:hAnsi="Arial" w:cs="Arial"/>
                <w:b w:val="0"/>
                <w:color w:val="auto"/>
                <w:sz w:val="18"/>
                <w:szCs w:val="18"/>
                <w:lang w:eastAsia="pl-PL"/>
              </w:rPr>
            </w:pPr>
          </w:p>
        </w:tc>
        <w:tc>
          <w:tcPr>
            <w:tcW w:w="1317" w:type="pct"/>
            <w:shd w:val="clear" w:color="auto" w:fill="F2F2F2" w:themeFill="background1" w:themeFillShade="F2"/>
            <w:vAlign w:val="center"/>
          </w:tcPr>
          <w:p w:rsidR="002C5626" w:rsidRDefault="002C5626" w:rsidP="00D940F5">
            <w:pPr>
              <w:jc w:val="center"/>
              <w:cnfStyle w:val="000000000000"/>
              <w:rPr>
                <w:rFonts w:ascii="Arial" w:eastAsia="Times New Roman" w:hAnsi="Arial" w:cs="Arial"/>
                <w:sz w:val="18"/>
                <w:szCs w:val="18"/>
                <w:lang w:eastAsia="pl-PL"/>
              </w:rPr>
            </w:pPr>
            <w:r w:rsidRPr="0075697B">
              <w:rPr>
                <w:rFonts w:ascii="Arial" w:eastAsia="Times New Roman" w:hAnsi="Arial" w:cs="Arial"/>
                <w:sz w:val="18"/>
                <w:szCs w:val="18"/>
                <w:lang w:eastAsia="pl-PL"/>
              </w:rPr>
              <w:t>Plac św. Anny 4</w:t>
            </w:r>
            <w:r>
              <w:rPr>
                <w:rFonts w:ascii="Arial" w:eastAsia="Times New Roman" w:hAnsi="Arial" w:cs="Arial"/>
                <w:sz w:val="18"/>
                <w:szCs w:val="18"/>
                <w:lang w:eastAsia="pl-PL"/>
              </w:rPr>
              <w:t xml:space="preserve"> </w:t>
            </w:r>
          </w:p>
          <w:p w:rsidR="002C5626" w:rsidRPr="0075697B" w:rsidRDefault="002C5626" w:rsidP="00D940F5">
            <w:pPr>
              <w:jc w:val="center"/>
              <w:cnfStyle w:val="000000000000"/>
              <w:rPr>
                <w:rFonts w:ascii="Arial" w:eastAsia="Times New Roman" w:hAnsi="Arial" w:cs="Arial"/>
                <w:sz w:val="18"/>
                <w:szCs w:val="18"/>
                <w:lang w:eastAsia="pl-PL"/>
              </w:rPr>
            </w:pPr>
            <w:r>
              <w:rPr>
                <w:rFonts w:ascii="Arial" w:eastAsia="Times New Roman" w:hAnsi="Arial" w:cs="Arial"/>
                <w:sz w:val="18"/>
                <w:szCs w:val="18"/>
                <w:lang w:eastAsia="pl-PL"/>
              </w:rPr>
              <w:t>Tychy</w:t>
            </w:r>
          </w:p>
        </w:tc>
        <w:tc>
          <w:tcPr>
            <w:tcW w:w="1339" w:type="pct"/>
            <w:shd w:val="clear" w:color="auto" w:fill="F2F2F2" w:themeFill="background1" w:themeFillShade="F2"/>
            <w:vAlign w:val="center"/>
          </w:tcPr>
          <w:p w:rsidR="002C5626" w:rsidRPr="0075697B" w:rsidRDefault="002C5626" w:rsidP="00D940F5">
            <w:pPr>
              <w:jc w:val="center"/>
              <w:cnfStyle w:val="000000000000"/>
              <w:rPr>
                <w:rFonts w:ascii="Arial" w:eastAsia="Times New Roman" w:hAnsi="Arial" w:cs="Arial"/>
                <w:sz w:val="18"/>
                <w:szCs w:val="18"/>
                <w:lang w:eastAsia="pl-PL"/>
              </w:rPr>
            </w:pPr>
            <w:r w:rsidRPr="0075697B">
              <w:rPr>
                <w:rFonts w:ascii="Arial" w:eastAsia="Times New Roman" w:hAnsi="Arial" w:cs="Arial"/>
                <w:sz w:val="18"/>
                <w:szCs w:val="18"/>
                <w:lang w:eastAsia="pl-PL"/>
              </w:rPr>
              <w:t>od poniedziałku do piątku</w:t>
            </w:r>
          </w:p>
          <w:p w:rsidR="002C5626" w:rsidRPr="0075697B" w:rsidRDefault="002C5626" w:rsidP="00A53E77">
            <w:pPr>
              <w:jc w:val="center"/>
              <w:cnfStyle w:val="000000000000"/>
              <w:rPr>
                <w:rFonts w:ascii="Arial" w:eastAsia="Times New Roman" w:hAnsi="Arial" w:cs="Arial"/>
                <w:sz w:val="18"/>
                <w:szCs w:val="18"/>
                <w:vertAlign w:val="superscript"/>
                <w:lang w:eastAsia="pl-PL"/>
              </w:rPr>
            </w:pPr>
            <w:r w:rsidRPr="0075697B">
              <w:rPr>
                <w:rFonts w:ascii="Arial" w:eastAsia="Times New Roman" w:hAnsi="Arial" w:cs="Arial"/>
                <w:sz w:val="18"/>
                <w:szCs w:val="18"/>
                <w:lang w:eastAsia="pl-PL"/>
              </w:rPr>
              <w:t>8</w:t>
            </w:r>
            <w:r w:rsidRPr="0075697B">
              <w:rPr>
                <w:rFonts w:ascii="Arial" w:eastAsia="Times New Roman" w:hAnsi="Arial" w:cs="Arial"/>
                <w:sz w:val="18"/>
                <w:szCs w:val="18"/>
                <w:vertAlign w:val="superscript"/>
                <w:lang w:eastAsia="pl-PL"/>
              </w:rPr>
              <w:t>00</w:t>
            </w:r>
            <w:r w:rsidRPr="0075697B">
              <w:rPr>
                <w:rFonts w:ascii="Arial" w:eastAsia="Times New Roman" w:hAnsi="Arial" w:cs="Arial"/>
                <w:sz w:val="18"/>
                <w:szCs w:val="18"/>
                <w:lang w:eastAsia="pl-PL"/>
              </w:rPr>
              <w:t xml:space="preserve"> </w:t>
            </w:r>
            <w:r w:rsidR="00A53E77">
              <w:rPr>
                <w:rFonts w:ascii="Arial" w:eastAsia="Times New Roman" w:hAnsi="Arial" w:cs="Arial"/>
                <w:sz w:val="18"/>
                <w:szCs w:val="18"/>
                <w:lang w:eastAsia="pl-PL"/>
              </w:rPr>
              <w:t>-</w:t>
            </w:r>
            <w:r w:rsidRPr="0075697B">
              <w:rPr>
                <w:rFonts w:ascii="Arial" w:eastAsia="Times New Roman" w:hAnsi="Arial" w:cs="Arial"/>
                <w:sz w:val="18"/>
                <w:szCs w:val="18"/>
                <w:lang w:eastAsia="pl-PL"/>
              </w:rPr>
              <w:t xml:space="preserve"> 12</w:t>
            </w:r>
            <w:r w:rsidRPr="0075697B">
              <w:rPr>
                <w:rFonts w:ascii="Arial" w:eastAsia="Times New Roman" w:hAnsi="Arial" w:cs="Arial"/>
                <w:sz w:val="18"/>
                <w:szCs w:val="18"/>
                <w:vertAlign w:val="superscript"/>
                <w:lang w:eastAsia="pl-PL"/>
              </w:rPr>
              <w:t>00</w:t>
            </w:r>
          </w:p>
        </w:tc>
      </w:tr>
      <w:tr w:rsidR="002C5626" w:rsidRPr="00556E96" w:rsidTr="008210B9">
        <w:trPr>
          <w:cnfStyle w:val="000000100000"/>
          <w:trHeight w:val="397"/>
        </w:trPr>
        <w:tc>
          <w:tcPr>
            <w:cnfStyle w:val="001000000000"/>
            <w:tcW w:w="2344" w:type="pct"/>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rsidR="002C5626" w:rsidRPr="005A036D" w:rsidRDefault="002C5626" w:rsidP="00D940F5">
            <w:pPr>
              <w:rPr>
                <w:rFonts w:ascii="Arial" w:eastAsia="Times New Roman" w:hAnsi="Arial" w:cs="Arial"/>
                <w:color w:val="auto"/>
                <w:sz w:val="18"/>
                <w:szCs w:val="18"/>
                <w:u w:val="single"/>
                <w:lang w:eastAsia="pl-PL"/>
              </w:rPr>
            </w:pPr>
            <w:r w:rsidRPr="005A036D">
              <w:rPr>
                <w:rFonts w:ascii="Arial" w:eastAsia="Times New Roman" w:hAnsi="Arial" w:cs="Arial"/>
                <w:color w:val="auto"/>
                <w:sz w:val="18"/>
                <w:szCs w:val="18"/>
                <w:u w:val="single"/>
                <w:lang w:eastAsia="pl-PL"/>
              </w:rPr>
              <w:t>Punkt nr 5</w:t>
            </w:r>
            <w:r>
              <w:rPr>
                <w:rFonts w:ascii="Arial" w:eastAsia="Times New Roman" w:hAnsi="Arial" w:cs="Arial"/>
                <w:color w:val="auto"/>
                <w:sz w:val="18"/>
                <w:szCs w:val="18"/>
                <w:u w:val="single"/>
                <w:lang w:eastAsia="pl-PL"/>
              </w:rPr>
              <w:t xml:space="preserve"> </w:t>
            </w:r>
            <w:r w:rsidRPr="00B2578E">
              <w:rPr>
                <w:rFonts w:ascii="Arial" w:eastAsia="Times New Roman" w:hAnsi="Arial" w:cs="Arial"/>
                <w:bCs w:val="0"/>
                <w:iCs/>
                <w:color w:val="auto"/>
                <w:sz w:val="18"/>
                <w:szCs w:val="18"/>
                <w:u w:val="single"/>
                <w:lang w:eastAsia="pl-PL"/>
              </w:rPr>
              <w:t>nieodpłatnej pomocy prawnej</w:t>
            </w:r>
          </w:p>
          <w:p w:rsidR="002C5626" w:rsidRPr="007D3E48" w:rsidRDefault="002C5626" w:rsidP="00D940F5">
            <w:pPr>
              <w:rPr>
                <w:rFonts w:ascii="Arial" w:eastAsia="Times New Roman" w:hAnsi="Arial" w:cs="Arial"/>
                <w:color w:val="auto"/>
                <w:sz w:val="18"/>
                <w:szCs w:val="18"/>
                <w:lang w:eastAsia="pl-PL"/>
              </w:rPr>
            </w:pPr>
          </w:p>
          <w:p w:rsidR="009B0284" w:rsidRPr="00A53E77" w:rsidRDefault="00B2578E" w:rsidP="00D940F5">
            <w:pPr>
              <w:rPr>
                <w:rFonts w:ascii="Arial" w:eastAsia="Times New Roman" w:hAnsi="Arial" w:cs="Arial"/>
                <w:b w:val="0"/>
                <w:color w:val="auto"/>
                <w:sz w:val="18"/>
                <w:szCs w:val="18"/>
                <w:lang w:eastAsia="pl-PL"/>
              </w:rPr>
            </w:pPr>
            <w:r>
              <w:rPr>
                <w:rFonts w:ascii="Arial" w:eastAsia="Times New Roman" w:hAnsi="Arial" w:cs="Arial"/>
                <w:b w:val="0"/>
                <w:color w:val="auto"/>
                <w:sz w:val="18"/>
                <w:szCs w:val="18"/>
                <w:lang w:eastAsia="pl-PL"/>
              </w:rPr>
              <w:t>prowadzony przez organizację pozarządową</w:t>
            </w:r>
            <w:r w:rsidR="009B0284">
              <w:rPr>
                <w:rFonts w:ascii="Arial" w:eastAsia="Times New Roman" w:hAnsi="Arial" w:cs="Arial"/>
                <w:b w:val="0"/>
                <w:color w:val="auto"/>
                <w:sz w:val="18"/>
                <w:szCs w:val="18"/>
                <w:lang w:eastAsia="pl-PL"/>
              </w:rPr>
              <w:t xml:space="preserve"> „Stowarzyszenie </w:t>
            </w:r>
            <w:proofErr w:type="spellStart"/>
            <w:r w:rsidR="009B0284">
              <w:rPr>
                <w:rFonts w:ascii="Arial" w:eastAsia="Times New Roman" w:hAnsi="Arial" w:cs="Arial"/>
                <w:b w:val="0"/>
                <w:color w:val="auto"/>
                <w:sz w:val="18"/>
                <w:szCs w:val="18"/>
                <w:lang w:eastAsia="pl-PL"/>
              </w:rPr>
              <w:t>Sursum</w:t>
            </w:r>
            <w:proofErr w:type="spellEnd"/>
            <w:r w:rsidR="009B0284">
              <w:rPr>
                <w:rFonts w:ascii="Arial" w:eastAsia="Times New Roman" w:hAnsi="Arial" w:cs="Arial"/>
                <w:b w:val="0"/>
                <w:color w:val="auto"/>
                <w:sz w:val="18"/>
                <w:szCs w:val="18"/>
                <w:lang w:eastAsia="pl-PL"/>
              </w:rPr>
              <w:t xml:space="preserve"> </w:t>
            </w:r>
            <w:proofErr w:type="spellStart"/>
            <w:r w:rsidR="009B0284">
              <w:rPr>
                <w:rFonts w:ascii="Arial" w:eastAsia="Times New Roman" w:hAnsi="Arial" w:cs="Arial"/>
                <w:b w:val="0"/>
                <w:color w:val="auto"/>
                <w:sz w:val="18"/>
                <w:szCs w:val="18"/>
                <w:lang w:eastAsia="pl-PL"/>
              </w:rPr>
              <w:t>Corda</w:t>
            </w:r>
            <w:proofErr w:type="spellEnd"/>
            <w:r w:rsidR="009B0284">
              <w:rPr>
                <w:rFonts w:ascii="Arial" w:eastAsia="Times New Roman" w:hAnsi="Arial" w:cs="Arial"/>
                <w:b w:val="0"/>
                <w:color w:val="auto"/>
                <w:sz w:val="18"/>
                <w:szCs w:val="18"/>
                <w:lang w:eastAsia="pl-PL"/>
              </w:rPr>
              <w:t>”</w:t>
            </w:r>
          </w:p>
        </w:tc>
        <w:tc>
          <w:tcPr>
            <w:tcW w:w="1317" w:type="pct"/>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rsidR="002C5626" w:rsidRDefault="002C5626" w:rsidP="00D940F5">
            <w:pPr>
              <w:jc w:val="center"/>
              <w:cnfStyle w:val="000000100000"/>
              <w:rPr>
                <w:rFonts w:ascii="Arial" w:eastAsia="Times New Roman" w:hAnsi="Arial" w:cs="Arial"/>
                <w:sz w:val="18"/>
                <w:szCs w:val="18"/>
                <w:lang w:eastAsia="pl-PL"/>
              </w:rPr>
            </w:pPr>
            <w:r>
              <w:rPr>
                <w:rFonts w:ascii="Arial" w:eastAsia="Times New Roman" w:hAnsi="Arial" w:cs="Arial"/>
                <w:sz w:val="18"/>
                <w:szCs w:val="18"/>
                <w:lang w:eastAsia="pl-PL"/>
              </w:rPr>
              <w:t>Plac św. Anny 4</w:t>
            </w:r>
          </w:p>
          <w:p w:rsidR="002C5626" w:rsidRPr="0075697B" w:rsidRDefault="002C5626" w:rsidP="00D940F5">
            <w:pPr>
              <w:jc w:val="center"/>
              <w:cnfStyle w:val="000000100000"/>
              <w:rPr>
                <w:rFonts w:ascii="Arial" w:eastAsia="Times New Roman" w:hAnsi="Arial" w:cs="Arial"/>
                <w:sz w:val="18"/>
                <w:szCs w:val="18"/>
                <w:lang w:eastAsia="pl-PL"/>
              </w:rPr>
            </w:pPr>
            <w:r>
              <w:rPr>
                <w:rFonts w:ascii="Arial" w:eastAsia="Times New Roman" w:hAnsi="Arial" w:cs="Arial"/>
                <w:sz w:val="18"/>
                <w:szCs w:val="18"/>
                <w:lang w:eastAsia="pl-PL"/>
              </w:rPr>
              <w:t>Tychy</w:t>
            </w:r>
          </w:p>
        </w:tc>
        <w:tc>
          <w:tcPr>
            <w:tcW w:w="1339" w:type="pct"/>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rsidR="002C5626" w:rsidRPr="0075697B" w:rsidRDefault="002C5626" w:rsidP="00D940F5">
            <w:pPr>
              <w:jc w:val="center"/>
              <w:cnfStyle w:val="000000100000"/>
              <w:rPr>
                <w:rFonts w:ascii="Arial" w:eastAsia="Times New Roman" w:hAnsi="Arial" w:cs="Arial"/>
                <w:sz w:val="18"/>
                <w:szCs w:val="18"/>
                <w:lang w:eastAsia="pl-PL"/>
              </w:rPr>
            </w:pPr>
            <w:r w:rsidRPr="0075697B">
              <w:rPr>
                <w:rFonts w:ascii="Arial" w:eastAsia="Times New Roman" w:hAnsi="Arial" w:cs="Arial"/>
                <w:sz w:val="18"/>
                <w:szCs w:val="18"/>
                <w:lang w:eastAsia="pl-PL"/>
              </w:rPr>
              <w:t>od poniedziałku do piątku</w:t>
            </w:r>
          </w:p>
          <w:p w:rsidR="002C5626" w:rsidRPr="0075697B" w:rsidRDefault="002C5626" w:rsidP="00A53E77">
            <w:pPr>
              <w:jc w:val="center"/>
              <w:cnfStyle w:val="000000100000"/>
              <w:rPr>
                <w:rFonts w:ascii="Arial" w:eastAsia="Times New Roman" w:hAnsi="Arial" w:cs="Arial"/>
                <w:sz w:val="18"/>
                <w:szCs w:val="18"/>
                <w:vertAlign w:val="superscript"/>
                <w:lang w:eastAsia="pl-PL"/>
              </w:rPr>
            </w:pPr>
            <w:r w:rsidRPr="0075697B">
              <w:rPr>
                <w:rFonts w:ascii="Arial" w:eastAsia="Times New Roman" w:hAnsi="Arial" w:cs="Arial"/>
                <w:sz w:val="18"/>
                <w:szCs w:val="18"/>
                <w:lang w:eastAsia="pl-PL"/>
              </w:rPr>
              <w:t>12</w:t>
            </w:r>
            <w:r w:rsidR="00B2578E">
              <w:rPr>
                <w:rFonts w:ascii="Arial" w:eastAsia="Times New Roman" w:hAnsi="Arial" w:cs="Arial"/>
                <w:sz w:val="18"/>
                <w:szCs w:val="18"/>
                <w:vertAlign w:val="superscript"/>
                <w:lang w:eastAsia="pl-PL"/>
              </w:rPr>
              <w:t>3</w:t>
            </w:r>
            <w:r w:rsidRPr="0075697B">
              <w:rPr>
                <w:rFonts w:ascii="Arial" w:eastAsia="Times New Roman" w:hAnsi="Arial" w:cs="Arial"/>
                <w:sz w:val="18"/>
                <w:szCs w:val="18"/>
                <w:vertAlign w:val="superscript"/>
                <w:lang w:eastAsia="pl-PL"/>
              </w:rPr>
              <w:t>0</w:t>
            </w:r>
            <w:r w:rsidRPr="0075697B">
              <w:rPr>
                <w:rFonts w:ascii="Arial" w:eastAsia="Times New Roman" w:hAnsi="Arial" w:cs="Arial"/>
                <w:sz w:val="18"/>
                <w:szCs w:val="18"/>
                <w:lang w:eastAsia="pl-PL"/>
              </w:rPr>
              <w:t xml:space="preserve"> </w:t>
            </w:r>
            <w:r w:rsidR="00A53E77">
              <w:rPr>
                <w:rFonts w:ascii="Arial" w:eastAsia="Times New Roman" w:hAnsi="Arial" w:cs="Arial"/>
                <w:sz w:val="18"/>
                <w:szCs w:val="18"/>
                <w:lang w:eastAsia="pl-PL"/>
              </w:rPr>
              <w:t>-</w:t>
            </w:r>
            <w:r w:rsidRPr="0075697B">
              <w:rPr>
                <w:rFonts w:ascii="Arial" w:eastAsia="Times New Roman" w:hAnsi="Arial" w:cs="Arial"/>
                <w:sz w:val="18"/>
                <w:szCs w:val="18"/>
                <w:lang w:eastAsia="pl-PL"/>
              </w:rPr>
              <w:t xml:space="preserve"> 16</w:t>
            </w:r>
            <w:r w:rsidR="00B2578E">
              <w:rPr>
                <w:rFonts w:ascii="Arial" w:eastAsia="Times New Roman" w:hAnsi="Arial" w:cs="Arial"/>
                <w:sz w:val="18"/>
                <w:szCs w:val="18"/>
                <w:vertAlign w:val="superscript"/>
                <w:lang w:eastAsia="pl-PL"/>
              </w:rPr>
              <w:t>3</w:t>
            </w:r>
            <w:r w:rsidRPr="0075697B">
              <w:rPr>
                <w:rFonts w:ascii="Arial" w:eastAsia="Times New Roman" w:hAnsi="Arial" w:cs="Arial"/>
                <w:sz w:val="18"/>
                <w:szCs w:val="18"/>
                <w:vertAlign w:val="superscript"/>
                <w:lang w:eastAsia="pl-PL"/>
              </w:rPr>
              <w:t>0</w:t>
            </w:r>
          </w:p>
        </w:tc>
      </w:tr>
    </w:tbl>
    <w:p w:rsidR="002C5626" w:rsidRDefault="002C5626" w:rsidP="002C5626">
      <w:pPr>
        <w:spacing w:after="0" w:line="240" w:lineRule="auto"/>
        <w:ind w:left="708"/>
        <w:rPr>
          <w:rFonts w:ascii="Arial" w:hAnsi="Arial" w:cs="Arial"/>
          <w:sz w:val="20"/>
          <w:szCs w:val="20"/>
        </w:rPr>
      </w:pPr>
    </w:p>
    <w:p w:rsidR="008210B9" w:rsidRPr="007830D3" w:rsidRDefault="00B2578E" w:rsidP="007830D3">
      <w:pPr>
        <w:spacing w:after="0" w:line="240" w:lineRule="auto"/>
        <w:ind w:left="426"/>
        <w:rPr>
          <w:rFonts w:ascii="Arial" w:hAnsi="Arial" w:cs="Arial"/>
          <w:sz w:val="18"/>
          <w:szCs w:val="18"/>
        </w:rPr>
      </w:pPr>
      <w:r w:rsidRPr="00B2578E">
        <w:rPr>
          <w:rFonts w:ascii="Arial" w:hAnsi="Arial" w:cs="Arial"/>
          <w:noProof/>
          <w:sz w:val="18"/>
          <w:szCs w:val="18"/>
          <w:lang w:eastAsia="pl-PL"/>
        </w:rPr>
        <w:drawing>
          <wp:anchor distT="0" distB="0" distL="114300" distR="114300" simplePos="0" relativeHeight="251662336" behindDoc="0" locked="0" layoutInCell="1" allowOverlap="1">
            <wp:simplePos x="0" y="0"/>
            <wp:positionH relativeFrom="column">
              <wp:posOffset>-35560</wp:posOffset>
            </wp:positionH>
            <wp:positionV relativeFrom="paragraph">
              <wp:posOffset>16510</wp:posOffset>
            </wp:positionV>
            <wp:extent cx="170180" cy="177165"/>
            <wp:effectExtent l="19050" t="0" r="1270" b="0"/>
            <wp:wrapNone/>
            <wp:docPr id="9"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170180" cy="177165"/>
                    </a:xfrm>
                    <a:prstGeom prst="rect">
                      <a:avLst/>
                    </a:prstGeom>
                    <a:noFill/>
                    <a:ln w="9525">
                      <a:noFill/>
                      <a:miter lim="800000"/>
                      <a:headEnd/>
                      <a:tailEnd/>
                    </a:ln>
                  </pic:spPr>
                </pic:pic>
              </a:graphicData>
            </a:graphic>
          </wp:anchor>
        </w:drawing>
      </w:r>
      <w:r w:rsidR="002C5626" w:rsidRPr="00B2578E">
        <w:rPr>
          <w:rFonts w:ascii="Arial" w:hAnsi="Arial" w:cs="Arial"/>
          <w:sz w:val="18"/>
          <w:szCs w:val="18"/>
        </w:rPr>
        <w:t xml:space="preserve"> lokal z dogodnym dostępem </w:t>
      </w:r>
      <w:r>
        <w:rPr>
          <w:rFonts w:ascii="Arial" w:hAnsi="Arial" w:cs="Arial"/>
          <w:sz w:val="18"/>
          <w:szCs w:val="18"/>
        </w:rPr>
        <w:t>dla osób z niepełnosprawnością ruchową</w:t>
      </w:r>
      <w:r w:rsidR="002C5626" w:rsidRPr="00B2578E">
        <w:rPr>
          <w:rFonts w:ascii="Arial" w:hAnsi="Arial" w:cs="Arial"/>
          <w:sz w:val="18"/>
          <w:szCs w:val="18"/>
        </w:rPr>
        <w:t xml:space="preserve"> </w:t>
      </w:r>
    </w:p>
    <w:p w:rsidR="002C5626" w:rsidRDefault="002C5626" w:rsidP="00903A4C">
      <w:pPr>
        <w:spacing w:before="60" w:after="60" w:line="240" w:lineRule="auto"/>
        <w:jc w:val="both"/>
        <w:rPr>
          <w:rFonts w:ascii="Arial" w:eastAsia="Times New Roman" w:hAnsi="Arial" w:cs="Arial"/>
          <w:b/>
          <w:sz w:val="20"/>
          <w:szCs w:val="20"/>
          <w:lang w:eastAsia="pl-PL"/>
        </w:rPr>
      </w:pPr>
    </w:p>
    <w:p w:rsidR="00770952" w:rsidRDefault="00770952" w:rsidP="00903A4C">
      <w:pPr>
        <w:spacing w:before="60" w:after="60" w:line="240" w:lineRule="auto"/>
        <w:jc w:val="both"/>
        <w:rPr>
          <w:rFonts w:ascii="Arial" w:eastAsia="Times New Roman" w:hAnsi="Arial" w:cs="Arial"/>
          <w:b/>
          <w:sz w:val="20"/>
          <w:szCs w:val="20"/>
          <w:lang w:eastAsia="pl-PL"/>
        </w:rPr>
      </w:pPr>
    </w:p>
    <w:p w:rsidR="00770952" w:rsidRDefault="00770952" w:rsidP="00903A4C">
      <w:pPr>
        <w:spacing w:before="60" w:after="60" w:line="240" w:lineRule="auto"/>
        <w:jc w:val="both"/>
        <w:rPr>
          <w:rFonts w:ascii="Arial" w:eastAsia="Times New Roman" w:hAnsi="Arial" w:cs="Arial"/>
          <w:b/>
          <w:sz w:val="20"/>
          <w:szCs w:val="20"/>
          <w:lang w:eastAsia="pl-PL"/>
        </w:rPr>
      </w:pPr>
    </w:p>
    <w:p w:rsidR="00770952" w:rsidRPr="002F3618" w:rsidRDefault="00770952" w:rsidP="00903A4C">
      <w:pPr>
        <w:spacing w:before="60" w:after="60" w:line="240" w:lineRule="auto"/>
        <w:jc w:val="both"/>
        <w:rPr>
          <w:rFonts w:ascii="Arial" w:eastAsia="Times New Roman" w:hAnsi="Arial" w:cs="Arial"/>
          <w:b/>
          <w:sz w:val="20"/>
          <w:szCs w:val="20"/>
          <w:lang w:eastAsia="pl-PL"/>
        </w:rPr>
      </w:pPr>
    </w:p>
    <w:p w:rsidR="002C5626" w:rsidRPr="002F3618" w:rsidRDefault="002F3618" w:rsidP="00903A4C">
      <w:pPr>
        <w:spacing w:before="60" w:after="60" w:line="240" w:lineRule="auto"/>
        <w:jc w:val="both"/>
        <w:rPr>
          <w:rFonts w:ascii="Arial" w:eastAsia="Times New Roman" w:hAnsi="Arial" w:cs="Arial"/>
          <w:b/>
          <w:sz w:val="20"/>
          <w:szCs w:val="20"/>
          <w:lang w:eastAsia="pl-PL"/>
        </w:rPr>
      </w:pPr>
      <w:r w:rsidRPr="002F3618">
        <w:rPr>
          <w:rFonts w:ascii="Arial" w:eastAsia="Times New Roman" w:hAnsi="Arial" w:cs="Arial"/>
          <w:b/>
          <w:sz w:val="20"/>
          <w:szCs w:val="20"/>
          <w:lang w:eastAsia="pl-PL"/>
        </w:rPr>
        <w:t>OPIS USŁUGI</w:t>
      </w:r>
    </w:p>
    <w:p w:rsidR="00A53E77" w:rsidRPr="00903A4C" w:rsidRDefault="00A53E77" w:rsidP="00903A4C">
      <w:pPr>
        <w:spacing w:before="60" w:after="60" w:line="240" w:lineRule="auto"/>
        <w:jc w:val="both"/>
        <w:rPr>
          <w:rFonts w:ascii="Arial" w:eastAsia="Times New Roman" w:hAnsi="Arial" w:cs="Arial"/>
          <w:sz w:val="16"/>
          <w:lang w:eastAsia="pl-PL"/>
        </w:rPr>
      </w:pPr>
    </w:p>
    <w:p w:rsidR="00777627" w:rsidRDefault="00777627" w:rsidP="00903A4C">
      <w:pPr>
        <w:spacing w:before="60" w:after="60" w:line="240" w:lineRule="auto"/>
        <w:jc w:val="both"/>
        <w:rPr>
          <w:rFonts w:ascii="Arial" w:eastAsia="Times New Roman" w:hAnsi="Arial" w:cs="Arial"/>
          <w:b/>
          <w:sz w:val="20"/>
          <w:szCs w:val="26"/>
          <w:lang w:eastAsia="pl-PL"/>
        </w:rPr>
      </w:pPr>
      <w:r w:rsidRPr="00777627">
        <w:rPr>
          <w:rFonts w:ascii="Arial" w:eastAsia="Times New Roman" w:hAnsi="Arial" w:cs="Arial"/>
          <w:b/>
          <w:sz w:val="20"/>
          <w:szCs w:val="26"/>
          <w:lang w:eastAsia="pl-PL"/>
        </w:rPr>
        <w:t>Nieodpłatna pomoc prawna obejmuje:</w:t>
      </w:r>
    </w:p>
    <w:p w:rsidR="00777627" w:rsidRPr="00777627" w:rsidRDefault="00777627" w:rsidP="00777627">
      <w:pPr>
        <w:pStyle w:val="Akapitzlist"/>
        <w:numPr>
          <w:ilvl w:val="0"/>
          <w:numId w:val="2"/>
        </w:numPr>
        <w:shd w:val="clear" w:color="auto" w:fill="FFFFFF" w:themeFill="background1"/>
        <w:spacing w:before="60" w:after="60" w:line="240" w:lineRule="auto"/>
        <w:contextualSpacing w:val="0"/>
        <w:jc w:val="both"/>
        <w:rPr>
          <w:rFonts w:ascii="Arial" w:hAnsi="Arial" w:cs="Arial"/>
          <w:sz w:val="20"/>
        </w:rPr>
      </w:pPr>
      <w:r w:rsidRPr="00777627">
        <w:rPr>
          <w:rFonts w:ascii="Arial" w:hAnsi="Arial" w:cs="Arial"/>
          <w:sz w:val="20"/>
        </w:rPr>
        <w:t xml:space="preserve">poinformowanie o obowiązującym stanie prawnym, o kosztach postępowań sądowych, </w:t>
      </w:r>
      <w:r>
        <w:rPr>
          <w:rFonts w:ascii="Arial" w:hAnsi="Arial" w:cs="Arial"/>
          <w:sz w:val="20"/>
        </w:rPr>
        <w:br/>
      </w:r>
      <w:r w:rsidRPr="00777627">
        <w:rPr>
          <w:rFonts w:ascii="Arial" w:hAnsi="Arial" w:cs="Arial"/>
          <w:sz w:val="20"/>
        </w:rPr>
        <w:t>o przysługując</w:t>
      </w:r>
      <w:r>
        <w:rPr>
          <w:rFonts w:ascii="Arial" w:hAnsi="Arial" w:cs="Arial"/>
          <w:sz w:val="20"/>
        </w:rPr>
        <w:t>ych uprawnieniach i obowiązkach,</w:t>
      </w:r>
      <w:r w:rsidRPr="00777627">
        <w:rPr>
          <w:rFonts w:ascii="Arial" w:hAnsi="Arial" w:cs="Arial"/>
          <w:sz w:val="20"/>
        </w:rPr>
        <w:t xml:space="preserve"> </w:t>
      </w:r>
    </w:p>
    <w:p w:rsidR="00777627" w:rsidRPr="00777627" w:rsidRDefault="00777627" w:rsidP="00777627">
      <w:pPr>
        <w:pStyle w:val="Akapitzlist"/>
        <w:numPr>
          <w:ilvl w:val="0"/>
          <w:numId w:val="2"/>
        </w:numPr>
        <w:shd w:val="clear" w:color="auto" w:fill="FFFFFF" w:themeFill="background1"/>
        <w:spacing w:before="60" w:after="60" w:line="240" w:lineRule="auto"/>
        <w:contextualSpacing w:val="0"/>
        <w:jc w:val="both"/>
        <w:rPr>
          <w:rFonts w:ascii="Arial" w:hAnsi="Arial" w:cs="Arial"/>
          <w:sz w:val="20"/>
        </w:rPr>
      </w:pPr>
      <w:r w:rsidRPr="00777627">
        <w:rPr>
          <w:rFonts w:ascii="Arial" w:hAnsi="Arial" w:cs="Arial"/>
          <w:sz w:val="20"/>
        </w:rPr>
        <w:t>wskazanie sposobu rozwi</w:t>
      </w:r>
      <w:r>
        <w:rPr>
          <w:rFonts w:ascii="Arial" w:hAnsi="Arial" w:cs="Arial"/>
          <w:sz w:val="20"/>
        </w:rPr>
        <w:t>ązania danego problemu prawnego,</w:t>
      </w:r>
      <w:r w:rsidRPr="00777627">
        <w:rPr>
          <w:rFonts w:ascii="Arial" w:hAnsi="Arial" w:cs="Arial"/>
          <w:sz w:val="20"/>
        </w:rPr>
        <w:t xml:space="preserve"> </w:t>
      </w:r>
    </w:p>
    <w:p w:rsidR="00777627" w:rsidRPr="00777627" w:rsidRDefault="00777627" w:rsidP="00777627">
      <w:pPr>
        <w:pStyle w:val="Akapitzlist"/>
        <w:numPr>
          <w:ilvl w:val="0"/>
          <w:numId w:val="2"/>
        </w:numPr>
        <w:shd w:val="clear" w:color="auto" w:fill="FFFFFF" w:themeFill="background1"/>
        <w:spacing w:before="60" w:after="60" w:line="240" w:lineRule="auto"/>
        <w:contextualSpacing w:val="0"/>
        <w:jc w:val="both"/>
        <w:rPr>
          <w:rFonts w:ascii="Arial" w:hAnsi="Arial" w:cs="Arial"/>
          <w:sz w:val="20"/>
        </w:rPr>
      </w:pPr>
      <w:r w:rsidRPr="00777627">
        <w:rPr>
          <w:rFonts w:ascii="Arial" w:hAnsi="Arial" w:cs="Arial"/>
          <w:sz w:val="20"/>
        </w:rPr>
        <w:t xml:space="preserve">sporządzenie projektu pisma, z wyłączeniem pism w toczących się </w:t>
      </w:r>
      <w:r>
        <w:rPr>
          <w:rFonts w:ascii="Arial" w:hAnsi="Arial" w:cs="Arial"/>
          <w:sz w:val="20"/>
        </w:rPr>
        <w:t xml:space="preserve"> już postępowaniach sadowych,</w:t>
      </w:r>
      <w:r w:rsidRPr="00777627">
        <w:rPr>
          <w:rFonts w:ascii="Arial" w:hAnsi="Arial" w:cs="Arial"/>
          <w:sz w:val="20"/>
        </w:rPr>
        <w:t xml:space="preserve"> </w:t>
      </w:r>
    </w:p>
    <w:p w:rsidR="00C9509D" w:rsidRPr="00777627" w:rsidRDefault="00777627" w:rsidP="00777627">
      <w:pPr>
        <w:pStyle w:val="Akapitzlist"/>
        <w:numPr>
          <w:ilvl w:val="0"/>
          <w:numId w:val="2"/>
        </w:numPr>
        <w:shd w:val="clear" w:color="auto" w:fill="FFFFFF" w:themeFill="background1"/>
        <w:spacing w:before="60" w:after="60" w:line="240" w:lineRule="auto"/>
        <w:contextualSpacing w:val="0"/>
        <w:jc w:val="both"/>
        <w:rPr>
          <w:rFonts w:ascii="Arial" w:hAnsi="Arial" w:cs="Arial"/>
          <w:sz w:val="20"/>
        </w:rPr>
      </w:pPr>
      <w:r w:rsidRPr="00777627">
        <w:rPr>
          <w:rFonts w:ascii="Arial" w:hAnsi="Arial" w:cs="Arial"/>
          <w:sz w:val="20"/>
        </w:rPr>
        <w:t>sporządzenie projektu pisma o zwolnienie z kosztów sądowych  lub ustanowienie</w:t>
      </w:r>
      <w:r w:rsidRPr="00777627">
        <w:rPr>
          <w:rFonts w:ascii="Arial" w:eastAsia="Times New Roman" w:hAnsi="Arial" w:cs="Arial"/>
          <w:b/>
          <w:sz w:val="20"/>
          <w:szCs w:val="26"/>
          <w:lang w:eastAsia="pl-PL"/>
        </w:rPr>
        <w:t xml:space="preserve"> </w:t>
      </w:r>
      <w:r w:rsidRPr="00777627">
        <w:rPr>
          <w:rFonts w:ascii="Arial" w:hAnsi="Arial" w:cs="Arial"/>
          <w:sz w:val="20"/>
        </w:rPr>
        <w:t xml:space="preserve">pełnomocnika </w:t>
      </w:r>
      <w:r>
        <w:rPr>
          <w:rFonts w:ascii="Arial" w:hAnsi="Arial" w:cs="Arial"/>
          <w:sz w:val="20"/>
        </w:rPr>
        <w:br/>
      </w:r>
      <w:r w:rsidRPr="00777627">
        <w:rPr>
          <w:rFonts w:ascii="Arial" w:hAnsi="Arial" w:cs="Arial"/>
          <w:sz w:val="20"/>
        </w:rPr>
        <w:t>z urzędu.</w:t>
      </w:r>
    </w:p>
    <w:p w:rsidR="000263FB" w:rsidRPr="00777627" w:rsidRDefault="000263FB" w:rsidP="000263FB">
      <w:pPr>
        <w:spacing w:before="60" w:after="60" w:line="240" w:lineRule="auto"/>
        <w:jc w:val="both"/>
        <w:rPr>
          <w:rFonts w:ascii="Arial" w:eastAsia="Times New Roman" w:hAnsi="Arial" w:cs="Arial"/>
          <w:b/>
          <w:sz w:val="20"/>
          <w:szCs w:val="26"/>
          <w:lang w:eastAsia="pl-PL"/>
        </w:rPr>
      </w:pPr>
      <w:r w:rsidRPr="00777627">
        <w:rPr>
          <w:rFonts w:ascii="Arial" w:eastAsia="Times New Roman" w:hAnsi="Arial" w:cs="Arial"/>
          <w:b/>
          <w:sz w:val="20"/>
          <w:szCs w:val="26"/>
          <w:lang w:eastAsia="pl-PL"/>
        </w:rPr>
        <w:t xml:space="preserve">NIEODPŁATNA POMOC NIE OBEJMUJE: </w:t>
      </w:r>
    </w:p>
    <w:p w:rsidR="000263FB" w:rsidRDefault="000263FB" w:rsidP="000263FB">
      <w:pPr>
        <w:pStyle w:val="Akapitzlist"/>
        <w:numPr>
          <w:ilvl w:val="0"/>
          <w:numId w:val="2"/>
        </w:numPr>
        <w:shd w:val="clear" w:color="auto" w:fill="FFFFFF" w:themeFill="background1"/>
        <w:spacing w:before="60" w:after="60" w:line="240" w:lineRule="auto"/>
        <w:contextualSpacing w:val="0"/>
        <w:jc w:val="both"/>
        <w:rPr>
          <w:rFonts w:ascii="Arial" w:hAnsi="Arial" w:cs="Arial"/>
          <w:sz w:val="20"/>
        </w:rPr>
      </w:pPr>
      <w:r>
        <w:rPr>
          <w:rFonts w:ascii="Arial" w:hAnsi="Arial" w:cs="Arial"/>
          <w:sz w:val="20"/>
        </w:rPr>
        <w:t>s</w:t>
      </w:r>
      <w:r w:rsidRPr="00777627">
        <w:rPr>
          <w:rFonts w:ascii="Arial" w:hAnsi="Arial" w:cs="Arial"/>
          <w:sz w:val="20"/>
        </w:rPr>
        <w:t>porządzania pism procesowych w toczącym się postępowaniu przygotowawczym lub sądow</w:t>
      </w:r>
      <w:r w:rsidR="00770952">
        <w:rPr>
          <w:rFonts w:ascii="Arial" w:hAnsi="Arial" w:cs="Arial"/>
          <w:sz w:val="20"/>
        </w:rPr>
        <w:t>ym i sądowo administracyjnym.</w:t>
      </w:r>
    </w:p>
    <w:p w:rsidR="00777627" w:rsidRDefault="00777627" w:rsidP="00777627">
      <w:pPr>
        <w:shd w:val="clear" w:color="auto" w:fill="FFFFFF" w:themeFill="background1"/>
        <w:spacing w:before="60" w:after="60" w:line="240" w:lineRule="auto"/>
        <w:jc w:val="both"/>
        <w:rPr>
          <w:rFonts w:ascii="Arial" w:eastAsia="Times New Roman" w:hAnsi="Arial" w:cs="Arial"/>
          <w:b/>
          <w:sz w:val="20"/>
          <w:szCs w:val="26"/>
          <w:lang w:eastAsia="pl-PL"/>
        </w:rPr>
      </w:pPr>
    </w:p>
    <w:p w:rsidR="00777627" w:rsidRPr="00777627" w:rsidRDefault="00777627" w:rsidP="00777627">
      <w:pPr>
        <w:shd w:val="clear" w:color="auto" w:fill="FFFFFF" w:themeFill="background1"/>
        <w:spacing w:before="60" w:after="60" w:line="240" w:lineRule="auto"/>
        <w:jc w:val="both"/>
        <w:rPr>
          <w:rFonts w:ascii="Arial" w:hAnsi="Arial" w:cs="Arial"/>
          <w:sz w:val="20"/>
        </w:rPr>
      </w:pPr>
      <w:r w:rsidRPr="00777627">
        <w:rPr>
          <w:rFonts w:ascii="Arial" w:eastAsia="Times New Roman" w:hAnsi="Arial" w:cs="Arial"/>
          <w:b/>
          <w:sz w:val="20"/>
          <w:szCs w:val="26"/>
          <w:lang w:eastAsia="pl-PL"/>
        </w:rPr>
        <w:t xml:space="preserve">Nieodpłatne poradnictwo obywatelskie obejmuje: </w:t>
      </w:r>
    </w:p>
    <w:p w:rsidR="00777627" w:rsidRDefault="00777627" w:rsidP="00777627">
      <w:pPr>
        <w:pStyle w:val="Akapitzlist"/>
        <w:numPr>
          <w:ilvl w:val="0"/>
          <w:numId w:val="2"/>
        </w:numPr>
        <w:shd w:val="clear" w:color="auto" w:fill="FFFFFF" w:themeFill="background1"/>
        <w:spacing w:before="60" w:after="60" w:line="240" w:lineRule="auto"/>
        <w:contextualSpacing w:val="0"/>
        <w:jc w:val="both"/>
        <w:rPr>
          <w:rFonts w:ascii="Arial" w:hAnsi="Arial" w:cs="Arial"/>
          <w:sz w:val="20"/>
        </w:rPr>
      </w:pPr>
      <w:r w:rsidRPr="00777627">
        <w:rPr>
          <w:rFonts w:ascii="Arial" w:hAnsi="Arial" w:cs="Arial"/>
          <w:sz w:val="20"/>
        </w:rPr>
        <w:t>wsparcie w samo</w:t>
      </w:r>
      <w:r>
        <w:rPr>
          <w:rFonts w:ascii="Arial" w:hAnsi="Arial" w:cs="Arial"/>
          <w:sz w:val="20"/>
        </w:rPr>
        <w:t>dzielnym rozwiązywaniu problemu,</w:t>
      </w:r>
      <w:r w:rsidRPr="00777627">
        <w:rPr>
          <w:rFonts w:ascii="Arial" w:hAnsi="Arial" w:cs="Arial"/>
          <w:sz w:val="20"/>
        </w:rPr>
        <w:t xml:space="preserve"> </w:t>
      </w:r>
    </w:p>
    <w:p w:rsidR="00777627" w:rsidRDefault="00777627" w:rsidP="00777627">
      <w:pPr>
        <w:pStyle w:val="Akapitzlist"/>
        <w:numPr>
          <w:ilvl w:val="0"/>
          <w:numId w:val="2"/>
        </w:numPr>
        <w:shd w:val="clear" w:color="auto" w:fill="FFFFFF" w:themeFill="background1"/>
        <w:spacing w:before="60" w:after="60" w:line="240" w:lineRule="auto"/>
        <w:contextualSpacing w:val="0"/>
        <w:jc w:val="both"/>
        <w:rPr>
          <w:rFonts w:ascii="Arial" w:hAnsi="Arial" w:cs="Arial"/>
          <w:sz w:val="20"/>
        </w:rPr>
      </w:pPr>
      <w:r w:rsidRPr="00777627">
        <w:rPr>
          <w:rFonts w:ascii="Arial" w:hAnsi="Arial" w:cs="Arial"/>
          <w:sz w:val="20"/>
        </w:rPr>
        <w:t xml:space="preserve">poinformowanie o przysługujących prawach i obowiązkach  oraz o </w:t>
      </w:r>
      <w:r>
        <w:rPr>
          <w:rFonts w:ascii="Arial" w:hAnsi="Arial" w:cs="Arial"/>
          <w:sz w:val="20"/>
        </w:rPr>
        <w:t>kosztach postępowań sądowych,</w:t>
      </w:r>
    </w:p>
    <w:p w:rsidR="00777627" w:rsidRDefault="00777627" w:rsidP="00777627">
      <w:pPr>
        <w:pStyle w:val="Akapitzlist"/>
        <w:numPr>
          <w:ilvl w:val="0"/>
          <w:numId w:val="2"/>
        </w:numPr>
        <w:shd w:val="clear" w:color="auto" w:fill="FFFFFF" w:themeFill="background1"/>
        <w:spacing w:before="60" w:after="60" w:line="240" w:lineRule="auto"/>
        <w:contextualSpacing w:val="0"/>
        <w:jc w:val="both"/>
        <w:rPr>
          <w:rFonts w:ascii="Arial" w:hAnsi="Arial" w:cs="Arial"/>
          <w:sz w:val="20"/>
        </w:rPr>
      </w:pPr>
      <w:r w:rsidRPr="00777627">
        <w:rPr>
          <w:rFonts w:ascii="Arial" w:hAnsi="Arial" w:cs="Arial"/>
          <w:sz w:val="20"/>
        </w:rPr>
        <w:t xml:space="preserve">opracowanie planu działania </w:t>
      </w:r>
      <w:r>
        <w:rPr>
          <w:rFonts w:ascii="Arial" w:hAnsi="Arial" w:cs="Arial"/>
          <w:sz w:val="20"/>
        </w:rPr>
        <w:t>i wsparcie w jego realizacji,</w:t>
      </w:r>
    </w:p>
    <w:p w:rsidR="00C9509D" w:rsidRPr="00777627" w:rsidRDefault="00777627" w:rsidP="00777627">
      <w:pPr>
        <w:pStyle w:val="Akapitzlist"/>
        <w:numPr>
          <w:ilvl w:val="0"/>
          <w:numId w:val="2"/>
        </w:numPr>
        <w:shd w:val="clear" w:color="auto" w:fill="FFFFFF" w:themeFill="background1"/>
        <w:spacing w:before="60" w:after="60" w:line="240" w:lineRule="auto"/>
        <w:contextualSpacing w:val="0"/>
        <w:jc w:val="both"/>
        <w:rPr>
          <w:rFonts w:ascii="Arial" w:hAnsi="Arial" w:cs="Arial"/>
          <w:sz w:val="20"/>
        </w:rPr>
      </w:pPr>
      <w:r w:rsidRPr="00777627">
        <w:rPr>
          <w:rFonts w:ascii="Arial" w:hAnsi="Arial" w:cs="Arial"/>
          <w:sz w:val="20"/>
        </w:rPr>
        <w:t>poradę w związku z zadłużeniem, z zakresu spraw mieszkaniowych oraz z zakresu zabezpieczenia społecznego</w:t>
      </w:r>
      <w:r>
        <w:rPr>
          <w:rFonts w:ascii="Arial" w:hAnsi="Arial" w:cs="Arial"/>
          <w:sz w:val="20"/>
        </w:rPr>
        <w:t>.</w:t>
      </w:r>
    </w:p>
    <w:p w:rsidR="00777627" w:rsidRDefault="00777627" w:rsidP="00903A4C">
      <w:pPr>
        <w:spacing w:before="60" w:after="60" w:line="240" w:lineRule="auto"/>
        <w:jc w:val="both"/>
        <w:rPr>
          <w:rFonts w:ascii="Arial" w:eastAsia="Times New Roman" w:hAnsi="Arial" w:cs="Arial"/>
          <w:b/>
          <w:sz w:val="20"/>
          <w:szCs w:val="26"/>
          <w:lang w:eastAsia="pl-PL"/>
        </w:rPr>
      </w:pPr>
    </w:p>
    <w:p w:rsidR="00777627" w:rsidRDefault="00777627" w:rsidP="00903A4C">
      <w:pPr>
        <w:spacing w:before="60" w:after="60" w:line="240" w:lineRule="auto"/>
        <w:jc w:val="both"/>
        <w:rPr>
          <w:rFonts w:ascii="Arial" w:eastAsia="Times New Roman" w:hAnsi="Arial" w:cs="Arial"/>
          <w:b/>
          <w:sz w:val="20"/>
          <w:szCs w:val="26"/>
          <w:lang w:eastAsia="pl-PL"/>
        </w:rPr>
      </w:pPr>
      <w:r w:rsidRPr="00777627">
        <w:rPr>
          <w:rFonts w:ascii="Arial" w:eastAsia="Times New Roman" w:hAnsi="Arial" w:cs="Arial"/>
          <w:b/>
          <w:sz w:val="20"/>
          <w:szCs w:val="26"/>
          <w:lang w:eastAsia="pl-PL"/>
        </w:rPr>
        <w:t xml:space="preserve">Nieodpłatna mediacja obejmuje: </w:t>
      </w:r>
    </w:p>
    <w:p w:rsidR="00777627" w:rsidRDefault="00777627" w:rsidP="00777627">
      <w:pPr>
        <w:pStyle w:val="Akapitzlist"/>
        <w:numPr>
          <w:ilvl w:val="0"/>
          <w:numId w:val="2"/>
        </w:numPr>
        <w:shd w:val="clear" w:color="auto" w:fill="FFFFFF" w:themeFill="background1"/>
        <w:spacing w:before="60" w:after="60" w:line="240" w:lineRule="auto"/>
        <w:contextualSpacing w:val="0"/>
        <w:jc w:val="both"/>
        <w:rPr>
          <w:rFonts w:ascii="Arial" w:hAnsi="Arial" w:cs="Arial"/>
          <w:sz w:val="20"/>
        </w:rPr>
      </w:pPr>
      <w:r w:rsidRPr="00777627">
        <w:rPr>
          <w:rFonts w:ascii="Arial" w:hAnsi="Arial" w:cs="Arial"/>
          <w:sz w:val="20"/>
        </w:rPr>
        <w:t>przekazanie informacji o możliwościach skorzystania z polubownych metod rozwiązywania sporów oraz kor</w:t>
      </w:r>
      <w:r>
        <w:rPr>
          <w:rFonts w:ascii="Arial" w:hAnsi="Arial" w:cs="Arial"/>
          <w:sz w:val="20"/>
        </w:rPr>
        <w:t>zyściach z tego wynikających,</w:t>
      </w:r>
    </w:p>
    <w:p w:rsidR="00777627" w:rsidRDefault="00777627" w:rsidP="00777627">
      <w:pPr>
        <w:pStyle w:val="Akapitzlist"/>
        <w:numPr>
          <w:ilvl w:val="0"/>
          <w:numId w:val="2"/>
        </w:numPr>
        <w:shd w:val="clear" w:color="auto" w:fill="FFFFFF" w:themeFill="background1"/>
        <w:spacing w:before="60" w:after="60" w:line="240" w:lineRule="auto"/>
        <w:contextualSpacing w:val="0"/>
        <w:jc w:val="both"/>
        <w:rPr>
          <w:rFonts w:ascii="Arial" w:hAnsi="Arial" w:cs="Arial"/>
          <w:sz w:val="20"/>
        </w:rPr>
      </w:pPr>
      <w:r w:rsidRPr="00777627">
        <w:rPr>
          <w:rFonts w:ascii="Arial" w:hAnsi="Arial" w:cs="Arial"/>
          <w:sz w:val="20"/>
        </w:rPr>
        <w:t>przygotowanie projektu umowy lub wniosku o przeprowadzenie mediacji,</w:t>
      </w:r>
    </w:p>
    <w:p w:rsidR="00777627" w:rsidRDefault="00777627" w:rsidP="00777627">
      <w:pPr>
        <w:pStyle w:val="Akapitzlist"/>
        <w:numPr>
          <w:ilvl w:val="0"/>
          <w:numId w:val="2"/>
        </w:numPr>
        <w:shd w:val="clear" w:color="auto" w:fill="FFFFFF" w:themeFill="background1"/>
        <w:spacing w:before="60" w:after="60" w:line="240" w:lineRule="auto"/>
        <w:contextualSpacing w:val="0"/>
        <w:jc w:val="both"/>
        <w:rPr>
          <w:rFonts w:ascii="Arial" w:hAnsi="Arial" w:cs="Arial"/>
          <w:sz w:val="20"/>
        </w:rPr>
      </w:pPr>
      <w:r w:rsidRPr="00777627">
        <w:rPr>
          <w:rFonts w:ascii="Arial" w:hAnsi="Arial" w:cs="Arial"/>
          <w:sz w:val="20"/>
        </w:rPr>
        <w:t>przygotowanie projektu wniosku o przeprowadzenie postępowania m</w:t>
      </w:r>
      <w:r>
        <w:rPr>
          <w:rFonts w:ascii="Arial" w:hAnsi="Arial" w:cs="Arial"/>
          <w:sz w:val="20"/>
        </w:rPr>
        <w:t>ediacyjnego w sprawie karnej,</w:t>
      </w:r>
    </w:p>
    <w:p w:rsidR="00777627" w:rsidRDefault="00777627" w:rsidP="00777627">
      <w:pPr>
        <w:pStyle w:val="Akapitzlist"/>
        <w:numPr>
          <w:ilvl w:val="0"/>
          <w:numId w:val="2"/>
        </w:numPr>
        <w:shd w:val="clear" w:color="auto" w:fill="FFFFFF" w:themeFill="background1"/>
        <w:spacing w:before="60" w:after="60" w:line="240" w:lineRule="auto"/>
        <w:contextualSpacing w:val="0"/>
        <w:jc w:val="both"/>
        <w:rPr>
          <w:rFonts w:ascii="Arial" w:hAnsi="Arial" w:cs="Arial"/>
          <w:sz w:val="20"/>
        </w:rPr>
      </w:pPr>
      <w:r w:rsidRPr="00777627">
        <w:rPr>
          <w:rFonts w:ascii="Arial" w:hAnsi="Arial" w:cs="Arial"/>
          <w:sz w:val="20"/>
        </w:rPr>
        <w:t>pomoc w sporządzeniu wniosku do sądu o zatwierdzenie ugo</w:t>
      </w:r>
      <w:r>
        <w:rPr>
          <w:rFonts w:ascii="Arial" w:hAnsi="Arial" w:cs="Arial"/>
          <w:sz w:val="20"/>
        </w:rPr>
        <w:t>dy zawartej przed mediatorem,</w:t>
      </w:r>
    </w:p>
    <w:p w:rsidR="00777627" w:rsidRPr="00777627" w:rsidRDefault="00777627" w:rsidP="00777627">
      <w:pPr>
        <w:pStyle w:val="Akapitzlist"/>
        <w:numPr>
          <w:ilvl w:val="0"/>
          <w:numId w:val="2"/>
        </w:numPr>
        <w:shd w:val="clear" w:color="auto" w:fill="FFFFFF" w:themeFill="background1"/>
        <w:spacing w:before="60" w:after="60" w:line="240" w:lineRule="auto"/>
        <w:contextualSpacing w:val="0"/>
        <w:jc w:val="both"/>
        <w:rPr>
          <w:rFonts w:ascii="Arial" w:hAnsi="Arial" w:cs="Arial"/>
          <w:sz w:val="20"/>
        </w:rPr>
      </w:pPr>
      <w:r w:rsidRPr="00777627">
        <w:rPr>
          <w:rFonts w:ascii="Arial" w:hAnsi="Arial" w:cs="Arial"/>
          <w:sz w:val="20"/>
        </w:rPr>
        <w:t>przeprowadzenie postępowania mediacyjnego.</w:t>
      </w:r>
    </w:p>
    <w:p w:rsidR="00777627" w:rsidRDefault="00777627" w:rsidP="00903A4C">
      <w:pPr>
        <w:spacing w:before="60" w:after="60" w:line="240" w:lineRule="auto"/>
        <w:jc w:val="both"/>
        <w:rPr>
          <w:rFonts w:ascii="Arial" w:eastAsia="Times New Roman" w:hAnsi="Arial" w:cs="Arial"/>
          <w:b/>
          <w:sz w:val="20"/>
          <w:szCs w:val="26"/>
          <w:lang w:eastAsia="pl-PL"/>
        </w:rPr>
      </w:pPr>
    </w:p>
    <w:p w:rsidR="00777627" w:rsidRPr="00777627" w:rsidRDefault="00777627" w:rsidP="00777627">
      <w:pPr>
        <w:spacing w:before="60" w:after="60" w:line="240" w:lineRule="auto"/>
        <w:jc w:val="both"/>
        <w:rPr>
          <w:rFonts w:ascii="Arial" w:eastAsia="Times New Roman" w:hAnsi="Arial" w:cs="Arial"/>
          <w:b/>
          <w:sz w:val="20"/>
          <w:szCs w:val="26"/>
          <w:lang w:eastAsia="pl-PL"/>
        </w:rPr>
      </w:pPr>
      <w:r w:rsidRPr="00777627">
        <w:rPr>
          <w:rFonts w:ascii="Arial" w:eastAsia="Times New Roman" w:hAnsi="Arial" w:cs="Arial"/>
          <w:b/>
          <w:sz w:val="20"/>
          <w:szCs w:val="26"/>
          <w:lang w:eastAsia="pl-PL"/>
        </w:rPr>
        <w:t xml:space="preserve">NIEODPŁATNA </w:t>
      </w:r>
      <w:r w:rsidR="000263FB">
        <w:rPr>
          <w:rFonts w:ascii="Arial" w:eastAsia="Times New Roman" w:hAnsi="Arial" w:cs="Arial"/>
          <w:b/>
          <w:sz w:val="20"/>
          <w:szCs w:val="26"/>
          <w:lang w:eastAsia="pl-PL"/>
        </w:rPr>
        <w:t>MEDIACJA</w:t>
      </w:r>
      <w:r w:rsidRPr="00777627">
        <w:rPr>
          <w:rFonts w:ascii="Arial" w:eastAsia="Times New Roman" w:hAnsi="Arial" w:cs="Arial"/>
          <w:b/>
          <w:sz w:val="20"/>
          <w:szCs w:val="26"/>
          <w:lang w:eastAsia="pl-PL"/>
        </w:rPr>
        <w:t xml:space="preserve"> NIE OBEJMUJE: </w:t>
      </w:r>
    </w:p>
    <w:p w:rsidR="00777627" w:rsidRDefault="00777627" w:rsidP="00777627">
      <w:pPr>
        <w:pStyle w:val="Akapitzlist"/>
        <w:numPr>
          <w:ilvl w:val="0"/>
          <w:numId w:val="2"/>
        </w:numPr>
        <w:shd w:val="clear" w:color="auto" w:fill="FFFFFF" w:themeFill="background1"/>
        <w:spacing w:before="60" w:after="60" w:line="240" w:lineRule="auto"/>
        <w:contextualSpacing w:val="0"/>
        <w:jc w:val="both"/>
        <w:rPr>
          <w:rFonts w:ascii="Arial" w:hAnsi="Arial" w:cs="Arial"/>
          <w:sz w:val="20"/>
        </w:rPr>
      </w:pPr>
      <w:r>
        <w:rPr>
          <w:rFonts w:ascii="Arial" w:hAnsi="Arial" w:cs="Arial"/>
          <w:sz w:val="20"/>
        </w:rPr>
        <w:t>s</w:t>
      </w:r>
      <w:r w:rsidRPr="00777627">
        <w:rPr>
          <w:rFonts w:ascii="Arial" w:hAnsi="Arial" w:cs="Arial"/>
          <w:sz w:val="20"/>
        </w:rPr>
        <w:t>praw, w których sąd lub inny organ wydały postanowienie o skierowaniu sprawy do mediacji l</w:t>
      </w:r>
      <w:r>
        <w:rPr>
          <w:rFonts w:ascii="Arial" w:hAnsi="Arial" w:cs="Arial"/>
          <w:sz w:val="20"/>
        </w:rPr>
        <w:t>ub postępowania mediacyjnego,</w:t>
      </w:r>
    </w:p>
    <w:p w:rsidR="00777627" w:rsidRPr="00777627" w:rsidRDefault="00777627" w:rsidP="00777627">
      <w:pPr>
        <w:pStyle w:val="Akapitzlist"/>
        <w:numPr>
          <w:ilvl w:val="0"/>
          <w:numId w:val="2"/>
        </w:numPr>
        <w:shd w:val="clear" w:color="auto" w:fill="FFFFFF" w:themeFill="background1"/>
        <w:spacing w:before="60" w:after="60" w:line="240" w:lineRule="auto"/>
        <w:contextualSpacing w:val="0"/>
        <w:jc w:val="both"/>
        <w:rPr>
          <w:rFonts w:ascii="Arial" w:hAnsi="Arial" w:cs="Arial"/>
          <w:sz w:val="20"/>
        </w:rPr>
      </w:pPr>
      <w:r>
        <w:rPr>
          <w:rFonts w:ascii="Arial" w:hAnsi="Arial" w:cs="Arial"/>
          <w:sz w:val="20"/>
        </w:rPr>
        <w:t>s</w:t>
      </w:r>
      <w:r w:rsidRPr="00777627">
        <w:rPr>
          <w:rFonts w:ascii="Arial" w:hAnsi="Arial" w:cs="Arial"/>
          <w:sz w:val="20"/>
        </w:rPr>
        <w:t xml:space="preserve">praw, w których zachodzi uzasadnione podejrzenie, że w relacji stron występuje przemoc. </w:t>
      </w:r>
    </w:p>
    <w:p w:rsidR="00777627" w:rsidRDefault="00777627" w:rsidP="00777627">
      <w:pPr>
        <w:shd w:val="clear" w:color="auto" w:fill="FFFFFF" w:themeFill="background1"/>
        <w:spacing w:before="60" w:after="60" w:line="240" w:lineRule="auto"/>
        <w:jc w:val="both"/>
        <w:rPr>
          <w:rFonts w:ascii="Arial" w:eastAsia="Times New Roman" w:hAnsi="Arial" w:cs="Arial"/>
          <w:sz w:val="20"/>
          <w:lang w:eastAsia="pl-PL"/>
        </w:rPr>
      </w:pPr>
    </w:p>
    <w:p w:rsidR="00C9509D" w:rsidRDefault="00C9509D" w:rsidP="00903A4C">
      <w:pPr>
        <w:shd w:val="clear" w:color="auto" w:fill="FFFFFF" w:themeFill="background1"/>
        <w:spacing w:before="60" w:after="60" w:line="240" w:lineRule="auto"/>
        <w:jc w:val="both"/>
        <w:rPr>
          <w:rFonts w:ascii="Arial" w:eastAsia="Times New Roman" w:hAnsi="Arial" w:cs="Arial"/>
          <w:b/>
          <w:color w:val="FF0000"/>
          <w:sz w:val="16"/>
          <w:lang w:eastAsia="pl-PL"/>
        </w:rPr>
      </w:pPr>
    </w:p>
    <w:sectPr w:rsidR="00C9509D" w:rsidSect="00D679CF">
      <w:headerReference w:type="default" r:id="rId11"/>
      <w:pgSz w:w="11906" w:h="16838"/>
      <w:pgMar w:top="993" w:right="1417" w:bottom="568"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3618" w:rsidRDefault="002F3618" w:rsidP="0066130A">
      <w:pPr>
        <w:spacing w:after="0" w:line="240" w:lineRule="auto"/>
      </w:pPr>
      <w:r>
        <w:separator/>
      </w:r>
    </w:p>
  </w:endnote>
  <w:endnote w:type="continuationSeparator" w:id="0">
    <w:p w:rsidR="002F3618" w:rsidRDefault="002F3618" w:rsidP="006613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3618" w:rsidRDefault="002F3618" w:rsidP="0066130A">
      <w:pPr>
        <w:spacing w:after="0" w:line="240" w:lineRule="auto"/>
      </w:pPr>
      <w:r>
        <w:separator/>
      </w:r>
    </w:p>
  </w:footnote>
  <w:footnote w:type="continuationSeparator" w:id="0">
    <w:p w:rsidR="002F3618" w:rsidRDefault="002F3618" w:rsidP="006613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618" w:rsidRDefault="002F3618">
    <w:pPr>
      <w:pStyle w:val="Nagwek"/>
    </w:pPr>
    <w:r w:rsidRPr="0066130A">
      <w:rPr>
        <w:noProof/>
        <w:lang w:eastAsia="pl-PL"/>
      </w:rPr>
      <w:drawing>
        <wp:anchor distT="0" distB="0" distL="114300" distR="114300" simplePos="0" relativeHeight="251659264" behindDoc="0" locked="0" layoutInCell="1" allowOverlap="1">
          <wp:simplePos x="0" y="0"/>
          <wp:positionH relativeFrom="margin">
            <wp:posOffset>5080108</wp:posOffset>
          </wp:positionH>
          <wp:positionV relativeFrom="margin">
            <wp:posOffset>-432147</wp:posOffset>
          </wp:positionV>
          <wp:extent cx="1205901" cy="405441"/>
          <wp:effectExtent l="19050" t="0" r="0" b="0"/>
          <wp:wrapSquare wrapText="bothSides"/>
          <wp:docPr id="6" name="Obraz 1" descr="Logotyp_MS_bez_godla_w_orientacji_poziom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_MS_bez_godla_w_orientacji_poziomej"/>
                  <pic:cNvPicPr>
                    <a:picLocks noChangeAspect="1" noChangeArrowheads="1"/>
                  </pic:cNvPicPr>
                </pic:nvPicPr>
                <pic:blipFill>
                  <a:blip r:embed="rId1"/>
                  <a:srcRect/>
                  <a:stretch>
                    <a:fillRect/>
                  </a:stretch>
                </pic:blipFill>
                <pic:spPr bwMode="auto">
                  <a:xfrm>
                    <a:off x="0" y="0"/>
                    <a:ext cx="1205865" cy="40513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32388"/>
    <w:multiLevelType w:val="hybridMultilevel"/>
    <w:tmpl w:val="9AA086A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nsid w:val="11115D45"/>
    <w:multiLevelType w:val="hybridMultilevel"/>
    <w:tmpl w:val="C556161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nsid w:val="11E66976"/>
    <w:multiLevelType w:val="hybridMultilevel"/>
    <w:tmpl w:val="4FC6E28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nsid w:val="18A062EF"/>
    <w:multiLevelType w:val="hybridMultilevel"/>
    <w:tmpl w:val="675CC17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nsid w:val="1E5C744F"/>
    <w:multiLevelType w:val="hybridMultilevel"/>
    <w:tmpl w:val="7BAA9A4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nsid w:val="29FF44AE"/>
    <w:multiLevelType w:val="hybridMultilevel"/>
    <w:tmpl w:val="127EE296"/>
    <w:lvl w:ilvl="0" w:tplc="04150001">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6">
    <w:nsid w:val="2C365EBB"/>
    <w:multiLevelType w:val="hybridMultilevel"/>
    <w:tmpl w:val="02BAE480"/>
    <w:lvl w:ilvl="0" w:tplc="2CD6948A">
      <w:numFmt w:val="bullet"/>
      <w:lvlText w:val="•"/>
      <w:lvlJc w:val="left"/>
      <w:pPr>
        <w:ind w:left="420" w:hanging="360"/>
      </w:pPr>
      <w:rPr>
        <w:rFonts w:ascii="Arial" w:eastAsia="Times New Roman" w:hAnsi="Arial" w:cs="Arial" w:hint="default"/>
        <w:b/>
        <w:sz w:val="20"/>
      </w:rPr>
    </w:lvl>
    <w:lvl w:ilvl="1" w:tplc="04150003" w:tentative="1">
      <w:start w:val="1"/>
      <w:numFmt w:val="bullet"/>
      <w:lvlText w:val="o"/>
      <w:lvlJc w:val="left"/>
      <w:pPr>
        <w:ind w:left="1140" w:hanging="360"/>
      </w:pPr>
      <w:rPr>
        <w:rFonts w:ascii="Courier New" w:hAnsi="Courier New" w:cs="Courier New" w:hint="default"/>
      </w:rPr>
    </w:lvl>
    <w:lvl w:ilvl="2" w:tplc="04150005" w:tentative="1">
      <w:start w:val="1"/>
      <w:numFmt w:val="bullet"/>
      <w:lvlText w:val=""/>
      <w:lvlJc w:val="left"/>
      <w:pPr>
        <w:ind w:left="1860" w:hanging="360"/>
      </w:pPr>
      <w:rPr>
        <w:rFonts w:ascii="Wingdings" w:hAnsi="Wingdings" w:hint="default"/>
      </w:rPr>
    </w:lvl>
    <w:lvl w:ilvl="3" w:tplc="04150001" w:tentative="1">
      <w:start w:val="1"/>
      <w:numFmt w:val="bullet"/>
      <w:lvlText w:val=""/>
      <w:lvlJc w:val="left"/>
      <w:pPr>
        <w:ind w:left="2580" w:hanging="360"/>
      </w:pPr>
      <w:rPr>
        <w:rFonts w:ascii="Symbol" w:hAnsi="Symbol" w:hint="default"/>
      </w:rPr>
    </w:lvl>
    <w:lvl w:ilvl="4" w:tplc="04150003" w:tentative="1">
      <w:start w:val="1"/>
      <w:numFmt w:val="bullet"/>
      <w:lvlText w:val="o"/>
      <w:lvlJc w:val="left"/>
      <w:pPr>
        <w:ind w:left="3300" w:hanging="360"/>
      </w:pPr>
      <w:rPr>
        <w:rFonts w:ascii="Courier New" w:hAnsi="Courier New" w:cs="Courier New" w:hint="default"/>
      </w:rPr>
    </w:lvl>
    <w:lvl w:ilvl="5" w:tplc="04150005" w:tentative="1">
      <w:start w:val="1"/>
      <w:numFmt w:val="bullet"/>
      <w:lvlText w:val=""/>
      <w:lvlJc w:val="left"/>
      <w:pPr>
        <w:ind w:left="4020" w:hanging="360"/>
      </w:pPr>
      <w:rPr>
        <w:rFonts w:ascii="Wingdings" w:hAnsi="Wingdings" w:hint="default"/>
      </w:rPr>
    </w:lvl>
    <w:lvl w:ilvl="6" w:tplc="04150001" w:tentative="1">
      <w:start w:val="1"/>
      <w:numFmt w:val="bullet"/>
      <w:lvlText w:val=""/>
      <w:lvlJc w:val="left"/>
      <w:pPr>
        <w:ind w:left="4740" w:hanging="360"/>
      </w:pPr>
      <w:rPr>
        <w:rFonts w:ascii="Symbol" w:hAnsi="Symbol" w:hint="default"/>
      </w:rPr>
    </w:lvl>
    <w:lvl w:ilvl="7" w:tplc="04150003" w:tentative="1">
      <w:start w:val="1"/>
      <w:numFmt w:val="bullet"/>
      <w:lvlText w:val="o"/>
      <w:lvlJc w:val="left"/>
      <w:pPr>
        <w:ind w:left="5460" w:hanging="360"/>
      </w:pPr>
      <w:rPr>
        <w:rFonts w:ascii="Courier New" w:hAnsi="Courier New" w:cs="Courier New" w:hint="default"/>
      </w:rPr>
    </w:lvl>
    <w:lvl w:ilvl="8" w:tplc="04150005" w:tentative="1">
      <w:start w:val="1"/>
      <w:numFmt w:val="bullet"/>
      <w:lvlText w:val=""/>
      <w:lvlJc w:val="left"/>
      <w:pPr>
        <w:ind w:left="6180" w:hanging="360"/>
      </w:pPr>
      <w:rPr>
        <w:rFonts w:ascii="Wingdings" w:hAnsi="Wingdings" w:hint="default"/>
      </w:rPr>
    </w:lvl>
  </w:abstractNum>
  <w:abstractNum w:abstractNumId="7">
    <w:nsid w:val="365E79BA"/>
    <w:multiLevelType w:val="hybridMultilevel"/>
    <w:tmpl w:val="59D8286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 w:numId="6">
    <w:abstractNumId w:val="7"/>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footnotePr>
    <w:footnote w:id="-1"/>
    <w:footnote w:id="0"/>
  </w:footnotePr>
  <w:endnotePr>
    <w:endnote w:id="-1"/>
    <w:endnote w:id="0"/>
  </w:endnotePr>
  <w:compat/>
  <w:rsids>
    <w:rsidRoot w:val="00C9509D"/>
    <w:rsid w:val="00012E46"/>
    <w:rsid w:val="000263FB"/>
    <w:rsid w:val="00055F3A"/>
    <w:rsid w:val="00084BAA"/>
    <w:rsid w:val="00093C84"/>
    <w:rsid w:val="001C600D"/>
    <w:rsid w:val="00246F0C"/>
    <w:rsid w:val="002B6F57"/>
    <w:rsid w:val="002C5626"/>
    <w:rsid w:val="002F3618"/>
    <w:rsid w:val="00312E96"/>
    <w:rsid w:val="00322CF4"/>
    <w:rsid w:val="003B3C91"/>
    <w:rsid w:val="004536FB"/>
    <w:rsid w:val="005A036D"/>
    <w:rsid w:val="006206D3"/>
    <w:rsid w:val="0066130A"/>
    <w:rsid w:val="00746D86"/>
    <w:rsid w:val="0075697B"/>
    <w:rsid w:val="00770952"/>
    <w:rsid w:val="00777627"/>
    <w:rsid w:val="007830D3"/>
    <w:rsid w:val="00796AFC"/>
    <w:rsid w:val="007D3E48"/>
    <w:rsid w:val="007F360F"/>
    <w:rsid w:val="008210B9"/>
    <w:rsid w:val="00861165"/>
    <w:rsid w:val="008617AE"/>
    <w:rsid w:val="00885652"/>
    <w:rsid w:val="008B78B2"/>
    <w:rsid w:val="008D4E8C"/>
    <w:rsid w:val="00903A4C"/>
    <w:rsid w:val="00912C39"/>
    <w:rsid w:val="0093177D"/>
    <w:rsid w:val="00935DCD"/>
    <w:rsid w:val="00955B0F"/>
    <w:rsid w:val="009B0284"/>
    <w:rsid w:val="00A0039E"/>
    <w:rsid w:val="00A53E77"/>
    <w:rsid w:val="00B2578E"/>
    <w:rsid w:val="00B553AA"/>
    <w:rsid w:val="00B7485B"/>
    <w:rsid w:val="00B90BF4"/>
    <w:rsid w:val="00C9509D"/>
    <w:rsid w:val="00CF4312"/>
    <w:rsid w:val="00D679CF"/>
    <w:rsid w:val="00D940F5"/>
    <w:rsid w:val="00E61D87"/>
    <w:rsid w:val="00EA052B"/>
    <w:rsid w:val="00EC5D71"/>
    <w:rsid w:val="00FA026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9509D"/>
  </w:style>
  <w:style w:type="paragraph" w:styleId="Nagwek1">
    <w:name w:val="heading 1"/>
    <w:basedOn w:val="Normalny"/>
    <w:next w:val="Normalny"/>
    <w:link w:val="Nagwek1Znak"/>
    <w:uiPriority w:val="9"/>
    <w:qFormat/>
    <w:rsid w:val="00C950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75697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9509D"/>
    <w:rPr>
      <w:rFonts w:asciiTheme="majorHAnsi" w:eastAsiaTheme="majorEastAsia" w:hAnsiTheme="majorHAnsi" w:cstheme="majorBidi"/>
      <w:b/>
      <w:bCs/>
      <w:color w:val="365F91" w:themeColor="accent1" w:themeShade="BF"/>
      <w:sz w:val="28"/>
      <w:szCs w:val="28"/>
    </w:rPr>
  </w:style>
  <w:style w:type="character" w:styleId="Pogrubienie">
    <w:name w:val="Strong"/>
    <w:basedOn w:val="Domylnaczcionkaakapitu"/>
    <w:uiPriority w:val="22"/>
    <w:qFormat/>
    <w:rsid w:val="00C9509D"/>
    <w:rPr>
      <w:b/>
      <w:bCs/>
    </w:rPr>
  </w:style>
  <w:style w:type="paragraph" w:styleId="Akapitzlist">
    <w:name w:val="List Paragraph"/>
    <w:basedOn w:val="Normalny"/>
    <w:uiPriority w:val="34"/>
    <w:qFormat/>
    <w:rsid w:val="00C9509D"/>
    <w:pPr>
      <w:ind w:left="720"/>
      <w:contextualSpacing/>
    </w:pPr>
  </w:style>
  <w:style w:type="table" w:styleId="Tabela-Siatka">
    <w:name w:val="Table Grid"/>
    <w:basedOn w:val="Standardowy"/>
    <w:uiPriority w:val="59"/>
    <w:rsid w:val="00C950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redniasiatka1akcent1">
    <w:name w:val="Medium Grid 1 Accent 1"/>
    <w:basedOn w:val="Standardowy"/>
    <w:uiPriority w:val="67"/>
    <w:rsid w:val="00C9509D"/>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dnialista1akcent5">
    <w:name w:val="Medium List 1 Accent 5"/>
    <w:basedOn w:val="Standardowy"/>
    <w:uiPriority w:val="65"/>
    <w:rsid w:val="00C9509D"/>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character" w:customStyle="1" w:styleId="Nagwek2Znak">
    <w:name w:val="Nagłówek 2 Znak"/>
    <w:basedOn w:val="Domylnaczcionkaakapitu"/>
    <w:link w:val="Nagwek2"/>
    <w:uiPriority w:val="9"/>
    <w:rsid w:val="0075697B"/>
    <w:rPr>
      <w:rFonts w:asciiTheme="majorHAnsi" w:eastAsiaTheme="majorEastAsia" w:hAnsiTheme="majorHAnsi" w:cstheme="majorBidi"/>
      <w:b/>
      <w:bCs/>
      <w:color w:val="4F81BD" w:themeColor="accent1"/>
      <w:sz w:val="26"/>
      <w:szCs w:val="26"/>
    </w:rPr>
  </w:style>
  <w:style w:type="paragraph" w:styleId="Legenda">
    <w:name w:val="caption"/>
    <w:basedOn w:val="Normalny"/>
    <w:next w:val="Normalny"/>
    <w:uiPriority w:val="35"/>
    <w:unhideWhenUsed/>
    <w:qFormat/>
    <w:rsid w:val="0075697B"/>
    <w:pPr>
      <w:spacing w:line="240" w:lineRule="auto"/>
    </w:pPr>
    <w:rPr>
      <w:b/>
      <w:bCs/>
      <w:color w:val="4F81BD" w:themeColor="accent1"/>
      <w:sz w:val="18"/>
      <w:szCs w:val="18"/>
    </w:rPr>
  </w:style>
  <w:style w:type="paragraph" w:styleId="Tekstpodstawowy">
    <w:name w:val="Body Text"/>
    <w:basedOn w:val="Normalny"/>
    <w:link w:val="TekstpodstawowyZnak"/>
    <w:uiPriority w:val="99"/>
    <w:unhideWhenUsed/>
    <w:rsid w:val="0075697B"/>
    <w:pPr>
      <w:spacing w:after="120"/>
    </w:pPr>
  </w:style>
  <w:style w:type="character" w:customStyle="1" w:styleId="TekstpodstawowyZnak">
    <w:name w:val="Tekst podstawowy Znak"/>
    <w:basedOn w:val="Domylnaczcionkaakapitu"/>
    <w:link w:val="Tekstpodstawowy"/>
    <w:uiPriority w:val="99"/>
    <w:rsid w:val="0075697B"/>
  </w:style>
  <w:style w:type="paragraph" w:styleId="Tekstdymka">
    <w:name w:val="Balloon Text"/>
    <w:basedOn w:val="Normalny"/>
    <w:link w:val="TekstdymkaZnak"/>
    <w:uiPriority w:val="99"/>
    <w:semiHidden/>
    <w:unhideWhenUsed/>
    <w:rsid w:val="00FA026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A0262"/>
    <w:rPr>
      <w:rFonts w:ascii="Tahoma" w:hAnsi="Tahoma" w:cs="Tahoma"/>
      <w:sz w:val="16"/>
      <w:szCs w:val="16"/>
    </w:rPr>
  </w:style>
  <w:style w:type="table" w:styleId="redniasiatka3akcent6">
    <w:name w:val="Medium Grid 3 Accent 6"/>
    <w:basedOn w:val="Standardowy"/>
    <w:uiPriority w:val="69"/>
    <w:rsid w:val="00FA026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paragraph" w:styleId="Nagwek">
    <w:name w:val="header"/>
    <w:basedOn w:val="Normalny"/>
    <w:link w:val="NagwekZnak"/>
    <w:uiPriority w:val="99"/>
    <w:semiHidden/>
    <w:unhideWhenUsed/>
    <w:rsid w:val="0066130A"/>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66130A"/>
  </w:style>
  <w:style w:type="paragraph" w:styleId="Stopka">
    <w:name w:val="footer"/>
    <w:basedOn w:val="Normalny"/>
    <w:link w:val="StopkaZnak"/>
    <w:uiPriority w:val="99"/>
    <w:semiHidden/>
    <w:unhideWhenUsed/>
    <w:rsid w:val="0066130A"/>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66130A"/>
  </w:style>
  <w:style w:type="character" w:styleId="Hipercze">
    <w:name w:val="Hyperlink"/>
    <w:basedOn w:val="Domylnaczcionkaakapitu"/>
    <w:uiPriority w:val="99"/>
    <w:unhideWhenUsed/>
    <w:rsid w:val="008B78B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pp@umtychy.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3214B5-D653-4848-9162-92C364592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642</Words>
  <Characters>3856</Characters>
  <Application>Microsoft Office Word</Application>
  <DocSecurity>4</DocSecurity>
  <Lines>32</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Trzcionka</dc:creator>
  <cp:lastModifiedBy>agasz</cp:lastModifiedBy>
  <cp:revision>2</cp:revision>
  <cp:lastPrinted>2021-07-26T12:22:00Z</cp:lastPrinted>
  <dcterms:created xsi:type="dcterms:W3CDTF">2021-07-27T11:06:00Z</dcterms:created>
  <dcterms:modified xsi:type="dcterms:W3CDTF">2021-07-27T11:06:00Z</dcterms:modified>
</cp:coreProperties>
</file>