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CDA55" w14:textId="77777777" w:rsidR="00216592" w:rsidRPr="009801DF" w:rsidRDefault="00CD5959">
      <w:pPr>
        <w:pStyle w:val="Nagwek2"/>
        <w:rPr>
          <w:b w:val="0"/>
          <w:bCs/>
          <w:color w:val="auto"/>
        </w:rPr>
      </w:pPr>
      <w:r w:rsidRPr="009801DF">
        <w:rPr>
          <w:b w:val="0"/>
          <w:bCs/>
          <w:color w:val="auto"/>
        </w:rPr>
        <w:t xml:space="preserve">Załącznik nr 2 do Regulaminu </w:t>
      </w:r>
      <w:r w:rsidRPr="009801DF">
        <w:rPr>
          <w:b w:val="0"/>
          <w:bCs/>
          <w:color w:val="auto"/>
        </w:rPr>
        <w:br/>
        <w:t>Wzór umowy o powierzenie grantu</w:t>
      </w:r>
    </w:p>
    <w:p w14:paraId="6B60C6D8" w14:textId="77777777" w:rsidR="00216592" w:rsidRDefault="00216592">
      <w:pPr>
        <w:jc w:val="center"/>
        <w:rPr>
          <w:b/>
        </w:rPr>
      </w:pPr>
    </w:p>
    <w:p w14:paraId="7AB92FBF" w14:textId="77777777" w:rsidR="00216592" w:rsidRDefault="00CD5959">
      <w:pPr>
        <w:jc w:val="center"/>
        <w:rPr>
          <w:b/>
        </w:rPr>
      </w:pPr>
      <w:r>
        <w:rPr>
          <w:b/>
        </w:rPr>
        <w:t>UMOWA O POWIERZENIE GRANTU</w:t>
      </w:r>
    </w:p>
    <w:p w14:paraId="2D69A627" w14:textId="77777777" w:rsidR="00216592" w:rsidRDefault="00CD5959">
      <w:pPr>
        <w:jc w:val="center"/>
        <w:rPr>
          <w:b/>
        </w:rPr>
      </w:pPr>
      <w:r>
        <w:rPr>
          <w:b/>
        </w:rPr>
        <w:t xml:space="preserve">NR </w:t>
      </w:r>
      <w:bookmarkStart w:id="0" w:name="_Hlk514974425"/>
      <w:r>
        <w:rPr>
          <w:b/>
        </w:rPr>
        <w:t>………………………………………..</w:t>
      </w:r>
      <w:bookmarkEnd w:id="0"/>
    </w:p>
    <w:p w14:paraId="4917F212" w14:textId="77777777" w:rsidR="00216592" w:rsidRDefault="00216592"/>
    <w:p w14:paraId="36AE7674" w14:textId="77777777" w:rsidR="00216592" w:rsidRDefault="00CD5959">
      <w:r>
        <w:t xml:space="preserve">zawarta w dniu …….... r. w ……….… pomiędzy: </w:t>
      </w:r>
    </w:p>
    <w:p w14:paraId="5E0318C7" w14:textId="77777777" w:rsidR="00216592" w:rsidRDefault="00216592">
      <w:pPr>
        <w:rPr>
          <w:szCs w:val="20"/>
        </w:rPr>
      </w:pPr>
    </w:p>
    <w:p w14:paraId="37DA85ED" w14:textId="77777777" w:rsidR="00216592" w:rsidRPr="009801DF" w:rsidRDefault="00CD5959">
      <w:pPr>
        <w:rPr>
          <w:bCs/>
          <w:szCs w:val="20"/>
        </w:rPr>
      </w:pPr>
      <w:r>
        <w:rPr>
          <w:b/>
          <w:szCs w:val="20"/>
        </w:rPr>
        <w:t xml:space="preserve">Gminą Miasta Tychy, </w:t>
      </w:r>
      <w:r w:rsidRPr="009801DF">
        <w:rPr>
          <w:bCs/>
          <w:szCs w:val="20"/>
        </w:rPr>
        <w:t>NIP  646-00-13-450,  REGON 276255507</w:t>
      </w:r>
    </w:p>
    <w:p w14:paraId="5550A3B2" w14:textId="77777777" w:rsidR="00216592" w:rsidRDefault="00CD5959">
      <w:pPr>
        <w:rPr>
          <w:b/>
          <w:szCs w:val="20"/>
        </w:rPr>
      </w:pPr>
      <w:r w:rsidRPr="009801DF">
        <w:rPr>
          <w:bCs/>
          <w:szCs w:val="20"/>
        </w:rPr>
        <w:t>al. Niepodległości 49, 43-100 Tychy</w:t>
      </w:r>
      <w:r>
        <w:rPr>
          <w:b/>
          <w:szCs w:val="20"/>
        </w:rPr>
        <w:t>,</w:t>
      </w:r>
    </w:p>
    <w:p w14:paraId="11A4D243" w14:textId="77777777" w:rsidR="00216592" w:rsidRDefault="00CD5959">
      <w:pPr>
        <w:rPr>
          <w:szCs w:val="20"/>
        </w:rPr>
      </w:pPr>
      <w:r>
        <w:rPr>
          <w:szCs w:val="20"/>
        </w:rPr>
        <w:t>reprezentowaną przez:</w:t>
      </w:r>
    </w:p>
    <w:p w14:paraId="7B230BB5" w14:textId="77777777" w:rsidR="00216592" w:rsidRDefault="00CD5959">
      <w:pPr>
        <w:rPr>
          <w:szCs w:val="20"/>
        </w:rPr>
      </w:pPr>
      <w:r>
        <w:rPr>
          <w:szCs w:val="20"/>
        </w:rPr>
        <w:t xml:space="preserve">…….…………………………………., </w:t>
      </w:r>
    </w:p>
    <w:p w14:paraId="0A8527E0" w14:textId="77777777" w:rsidR="00216592" w:rsidRDefault="00CD5959">
      <w:pPr>
        <w:rPr>
          <w:szCs w:val="20"/>
        </w:rPr>
      </w:pPr>
      <w:r>
        <w:rPr>
          <w:szCs w:val="20"/>
        </w:rPr>
        <w:t>zwanym (ą) dalej „</w:t>
      </w:r>
      <w:proofErr w:type="spellStart"/>
      <w:r>
        <w:rPr>
          <w:szCs w:val="20"/>
        </w:rPr>
        <w:t>Grantodawcą</w:t>
      </w:r>
      <w:proofErr w:type="spellEnd"/>
      <w:r>
        <w:rPr>
          <w:szCs w:val="20"/>
        </w:rPr>
        <w:t xml:space="preserve">” </w:t>
      </w:r>
    </w:p>
    <w:p w14:paraId="31577F70" w14:textId="77777777" w:rsidR="00216592" w:rsidRDefault="00CD5959">
      <w:pPr>
        <w:rPr>
          <w:szCs w:val="20"/>
        </w:rPr>
      </w:pPr>
      <w:r>
        <w:rPr>
          <w:szCs w:val="20"/>
        </w:rPr>
        <w:t xml:space="preserve">a </w:t>
      </w:r>
    </w:p>
    <w:p w14:paraId="04C0B4F9" w14:textId="77777777" w:rsidR="00216592" w:rsidRPr="009801DF" w:rsidRDefault="00CD5959">
      <w:pPr>
        <w:rPr>
          <w:bCs/>
          <w:szCs w:val="20"/>
        </w:rPr>
      </w:pPr>
      <w:r>
        <w:rPr>
          <w:b/>
          <w:szCs w:val="20"/>
        </w:rPr>
        <w:t xml:space="preserve">Imię i nazwisko, </w:t>
      </w:r>
      <w:r w:rsidRPr="009801DF">
        <w:rPr>
          <w:bCs/>
          <w:szCs w:val="20"/>
        </w:rPr>
        <w:t xml:space="preserve">PESEL: </w:t>
      </w:r>
    </w:p>
    <w:p w14:paraId="6FEB5A4B" w14:textId="77777777" w:rsidR="00216592" w:rsidRPr="009801DF" w:rsidRDefault="00CD5959">
      <w:pPr>
        <w:rPr>
          <w:bCs/>
          <w:szCs w:val="20"/>
        </w:rPr>
      </w:pPr>
      <w:r w:rsidRPr="009801DF">
        <w:rPr>
          <w:bCs/>
          <w:szCs w:val="20"/>
        </w:rPr>
        <w:t xml:space="preserve">Adres zamieszkania, </w:t>
      </w:r>
    </w:p>
    <w:p w14:paraId="32F3E509" w14:textId="77777777" w:rsidR="00216592" w:rsidRDefault="00CD5959">
      <w:pPr>
        <w:rPr>
          <w:szCs w:val="20"/>
        </w:rPr>
      </w:pPr>
      <w:r>
        <w:rPr>
          <w:szCs w:val="20"/>
        </w:rPr>
        <w:t>zwanym (ą) dalej „</w:t>
      </w:r>
      <w:proofErr w:type="spellStart"/>
      <w:r>
        <w:rPr>
          <w:szCs w:val="20"/>
        </w:rPr>
        <w:t>Grantobiorcą</w:t>
      </w:r>
      <w:proofErr w:type="spellEnd"/>
      <w:r>
        <w:rPr>
          <w:szCs w:val="20"/>
        </w:rPr>
        <w:t xml:space="preserve">” </w:t>
      </w:r>
    </w:p>
    <w:p w14:paraId="51A6526D" w14:textId="77777777" w:rsidR="00216592" w:rsidRDefault="00216592"/>
    <w:p w14:paraId="74B4F65D" w14:textId="77777777" w:rsidR="00216592" w:rsidRDefault="00CD5959">
      <w:pPr>
        <w:jc w:val="center"/>
        <w:rPr>
          <w:b/>
        </w:rPr>
      </w:pPr>
      <w:r>
        <w:rPr>
          <w:b/>
        </w:rPr>
        <w:t>§1</w:t>
      </w:r>
      <w:r>
        <w:rPr>
          <w:b/>
        </w:rPr>
        <w:br/>
        <w:t>Przedmiot umowy</w:t>
      </w:r>
    </w:p>
    <w:p w14:paraId="5D5C34A9" w14:textId="77777777" w:rsidR="00216592" w:rsidRDefault="00216592"/>
    <w:p w14:paraId="355D205F" w14:textId="77777777" w:rsidR="00216592" w:rsidRDefault="00CD5959">
      <w:pPr>
        <w:pStyle w:val="Akapitzlist"/>
        <w:numPr>
          <w:ilvl w:val="0"/>
          <w:numId w:val="3"/>
        </w:numPr>
        <w:ind w:left="284" w:hanging="284"/>
      </w:pPr>
      <w:r>
        <w:t xml:space="preserve">Przedmiotem umowy jest określenie warunków przyznania grantu w ramach projektu </w:t>
      </w:r>
      <w:bookmarkStart w:id="1" w:name="_Hlk66949149"/>
      <w:r>
        <w:t xml:space="preserve">pn. </w:t>
      </w:r>
      <w:r>
        <w:rPr>
          <w:b/>
        </w:rPr>
        <w:t xml:space="preserve">Wymiana węglowych źródeł ciepła szansą na poprawę powietrza w Tychach </w:t>
      </w:r>
      <w:bookmarkEnd w:id="1"/>
      <w:r>
        <w:rPr>
          <w:b/>
        </w:rPr>
        <w:t>(zwanego dalej Projektem)</w:t>
      </w:r>
      <w:r>
        <w:t>, który realizowany jest w ramach Poddziałania 4.6.1. „Czyste powietrze - konkurs” Regionalnego Programu Operacyjnego Województwa Śląskiego na lata 2014 – 2020.</w:t>
      </w:r>
    </w:p>
    <w:p w14:paraId="50AFA258" w14:textId="77777777" w:rsidR="00216592" w:rsidRDefault="00CD5959">
      <w:pPr>
        <w:pStyle w:val="Akapitzlist"/>
        <w:numPr>
          <w:ilvl w:val="0"/>
          <w:numId w:val="3"/>
        </w:numPr>
        <w:ind w:left="284" w:hanging="284"/>
      </w:pPr>
      <w:r>
        <w:t>W ramach ww. projektu dofinansowanie uzyska inwestycja rozumiana jako realizacja przedsięwzięcia niskoemisyjnego w jednorodzinnym budynku mieszkalnym, której przedmiotem jest likwidacja źródła ciepła niespełniającego wymogów niskoemisyjnych, tj. źródła ciepła, zasilanego węglem, klasy 3 według normy PN-EN 303-5:2012 lub bezklasowego oraz:</w:t>
      </w:r>
    </w:p>
    <w:p w14:paraId="7CF3EEE5" w14:textId="77777777" w:rsidR="00216592" w:rsidRDefault="00CD5959">
      <w:pPr>
        <w:pStyle w:val="Akapitzlist"/>
        <w:numPr>
          <w:ilvl w:val="1"/>
          <w:numId w:val="3"/>
        </w:numPr>
      </w:pPr>
      <w:r>
        <w:t>zakup i montaż węzła cieplnego wraz z przyłączeniem budynku do sieci ciepłowniczej,</w:t>
      </w:r>
    </w:p>
    <w:p w14:paraId="3520BABB" w14:textId="77777777" w:rsidR="00216592" w:rsidRDefault="00CD5959">
      <w:pPr>
        <w:pStyle w:val="Akapitzlist"/>
        <w:numPr>
          <w:ilvl w:val="1"/>
          <w:numId w:val="3"/>
        </w:numPr>
      </w:pPr>
      <w:bookmarkStart w:id="2" w:name="_Hlk66948016"/>
      <w:r>
        <w:t>zakup i montaż niskoemisyjnego kotła gazowego wraz z przyłączeniem budynku do sieci gazowej</w:t>
      </w:r>
      <w:bookmarkEnd w:id="2"/>
      <w:r>
        <w:t xml:space="preserve">, </w:t>
      </w:r>
    </w:p>
    <w:p w14:paraId="43A8755F" w14:textId="77777777" w:rsidR="00216592" w:rsidRDefault="00CD5959">
      <w:pPr>
        <w:pStyle w:val="Akapitzlist"/>
        <w:numPr>
          <w:ilvl w:val="1"/>
          <w:numId w:val="3"/>
        </w:numPr>
      </w:pPr>
      <w:r>
        <w:t xml:space="preserve">zakup i montaż niskoemisyjnego kotła gazowego wraz z przyłączeniem budynku do sieci gazowej </w:t>
      </w:r>
      <w:bookmarkStart w:id="3" w:name="_Hlk66948236"/>
      <w:r>
        <w:t>oraz montażem urządzenia do przygotowania ciepłej wody użytkowej</w:t>
      </w:r>
      <w:bookmarkEnd w:id="3"/>
      <w:r>
        <w:t>,</w:t>
      </w:r>
    </w:p>
    <w:p w14:paraId="30AB8465" w14:textId="77777777" w:rsidR="00216592" w:rsidRDefault="00CD5959">
      <w:pPr>
        <w:pStyle w:val="Akapitzlist"/>
        <w:numPr>
          <w:ilvl w:val="1"/>
          <w:numId w:val="3"/>
        </w:numPr>
      </w:pPr>
      <w:bookmarkStart w:id="4" w:name="_Hlk66948215"/>
      <w:r>
        <w:t>zakup i montaż niskoemisyjnego kotła na biomasę</w:t>
      </w:r>
      <w:bookmarkEnd w:id="4"/>
      <w:r>
        <w:t>,</w:t>
      </w:r>
    </w:p>
    <w:p w14:paraId="3F02EA16" w14:textId="77777777" w:rsidR="00216592" w:rsidRDefault="00CD5959">
      <w:pPr>
        <w:pStyle w:val="Akapitzlist"/>
        <w:numPr>
          <w:ilvl w:val="1"/>
          <w:numId w:val="3"/>
        </w:numPr>
      </w:pPr>
      <w:r>
        <w:t xml:space="preserve">zakup i montaż niskoemisyjnego kotła na biomasę wraz z montażem urządzenia do przygotowania ciepłej wody użytkowej </w:t>
      </w:r>
      <w:r>
        <w:rPr>
          <w:rStyle w:val="Zakotwiczenieprzypisudolnego"/>
          <w:b/>
          <w:bCs/>
        </w:rPr>
        <w:footnoteReference w:id="1"/>
      </w:r>
      <w:r>
        <w:t>.</w:t>
      </w:r>
    </w:p>
    <w:p w14:paraId="6DDB2E33" w14:textId="77777777" w:rsidR="00216592" w:rsidRDefault="00CD5959">
      <w:pPr>
        <w:jc w:val="center"/>
        <w:rPr>
          <w:b/>
        </w:rPr>
      </w:pPr>
      <w:r>
        <w:rPr>
          <w:b/>
        </w:rPr>
        <w:t>§2</w:t>
      </w:r>
      <w:r>
        <w:rPr>
          <w:b/>
        </w:rPr>
        <w:br/>
        <w:t>Lokalizacja inwestycji</w:t>
      </w:r>
    </w:p>
    <w:p w14:paraId="0C883D10" w14:textId="77777777" w:rsidR="00216592" w:rsidRDefault="00216592">
      <w:pPr>
        <w:jc w:val="center"/>
        <w:rPr>
          <w:b/>
        </w:rPr>
      </w:pPr>
    </w:p>
    <w:p w14:paraId="619B3CE4" w14:textId="77777777" w:rsidR="00216592" w:rsidRDefault="00CD5959">
      <w:r>
        <w:t>Planowana do realizacji inwestycja zlokalizowana jest przy ul. …….…..  nr ….. , na nieruchomości oznaczonej w ewidencji gruntów jako działka/działki o nr ewidencyjnym …….…, obręb …..….</w:t>
      </w:r>
    </w:p>
    <w:p w14:paraId="1B7BEBDE" w14:textId="77777777" w:rsidR="00216592" w:rsidRDefault="00CD5959">
      <w:pPr>
        <w:jc w:val="center"/>
        <w:rPr>
          <w:b/>
        </w:rPr>
      </w:pPr>
      <w:r>
        <w:rPr>
          <w:b/>
        </w:rPr>
        <w:lastRenderedPageBreak/>
        <w:t>§3</w:t>
      </w:r>
      <w:r>
        <w:rPr>
          <w:b/>
        </w:rPr>
        <w:br/>
        <w:t xml:space="preserve">Obowiązki </w:t>
      </w:r>
      <w:bookmarkStart w:id="5" w:name="_Hlk514974734"/>
      <w:proofErr w:type="spellStart"/>
      <w:r>
        <w:rPr>
          <w:b/>
        </w:rPr>
        <w:t>Grantobiorcy</w:t>
      </w:r>
      <w:bookmarkEnd w:id="5"/>
      <w:proofErr w:type="spellEnd"/>
    </w:p>
    <w:p w14:paraId="7C1472D8" w14:textId="77777777" w:rsidR="00216592" w:rsidRDefault="00CD5959">
      <w:pPr>
        <w:pStyle w:val="Akapitzlist"/>
        <w:numPr>
          <w:ilvl w:val="0"/>
          <w:numId w:val="4"/>
        </w:numPr>
        <w:ind w:left="284" w:hanging="284"/>
      </w:pPr>
      <w:proofErr w:type="spellStart"/>
      <w:r>
        <w:t>Grantobiorca</w:t>
      </w:r>
      <w:proofErr w:type="spellEnd"/>
      <w:r>
        <w:t xml:space="preserve"> oświadcza, że:</w:t>
      </w:r>
    </w:p>
    <w:p w14:paraId="3786C872" w14:textId="77777777" w:rsidR="00216592" w:rsidRDefault="00CD5959">
      <w:pPr>
        <w:pStyle w:val="Akapitzlist"/>
        <w:numPr>
          <w:ilvl w:val="1"/>
          <w:numId w:val="4"/>
        </w:numPr>
      </w:pPr>
      <w:r>
        <w:t>posiada prawo własności/współwłasności nieruchomości wskazanej w §2 i tym samym może dysponować nią na cele realizacji projektu,</w:t>
      </w:r>
    </w:p>
    <w:p w14:paraId="48C4A08B" w14:textId="77777777" w:rsidR="00216592" w:rsidRDefault="00CD5959">
      <w:pPr>
        <w:pStyle w:val="Akapitzlist"/>
        <w:numPr>
          <w:ilvl w:val="1"/>
          <w:numId w:val="4"/>
        </w:numPr>
      </w:pPr>
      <w:r>
        <w:t>grant nie jest objęty przepisami dotyczącymi pomocy publicznej,</w:t>
      </w:r>
    </w:p>
    <w:p w14:paraId="3A4FDA40" w14:textId="77777777" w:rsidR="00216592" w:rsidRDefault="00CD5959">
      <w:pPr>
        <w:pStyle w:val="Akapitzlist"/>
        <w:numPr>
          <w:ilvl w:val="0"/>
          <w:numId w:val="4"/>
        </w:numPr>
        <w:ind w:left="284" w:hanging="284"/>
      </w:pPr>
      <w:proofErr w:type="spellStart"/>
      <w:r>
        <w:t>Grantobiorca</w:t>
      </w:r>
      <w:proofErr w:type="spellEnd"/>
      <w:r>
        <w:t xml:space="preserve"> w ramach realizacji umowy zobowiązuje się do następujących czynności:</w:t>
      </w:r>
    </w:p>
    <w:p w14:paraId="27B8D104" w14:textId="77777777" w:rsidR="00216592" w:rsidRDefault="00CD5959">
      <w:pPr>
        <w:pStyle w:val="Akapitzlist"/>
        <w:numPr>
          <w:ilvl w:val="1"/>
          <w:numId w:val="4"/>
        </w:numPr>
      </w:pPr>
      <w:r>
        <w:t xml:space="preserve">podpisania umowy z Wykonawcą inwestycji, która będzie zobowiązywała go do przekazania niezbędnych załączników, </w:t>
      </w:r>
    </w:p>
    <w:p w14:paraId="78374384" w14:textId="77777777" w:rsidR="00216592" w:rsidRDefault="00CD5959">
      <w:pPr>
        <w:pStyle w:val="Akapitzlist"/>
        <w:numPr>
          <w:ilvl w:val="1"/>
          <w:numId w:val="4"/>
        </w:numPr>
      </w:pPr>
      <w:r>
        <w:t>zakupu i montażu nowego źródła ciepła zgodnie z postanowieniami regulaminu i umowy,</w:t>
      </w:r>
    </w:p>
    <w:p w14:paraId="00BCB0E6" w14:textId="34B120C6" w:rsidR="00216592" w:rsidRDefault="00CD5959">
      <w:pPr>
        <w:pStyle w:val="Akapitzlist"/>
        <w:numPr>
          <w:ilvl w:val="1"/>
          <w:numId w:val="4"/>
        </w:numPr>
      </w:pPr>
      <w:r w:rsidRPr="00637A33">
        <w:t xml:space="preserve">terminowej </w:t>
      </w:r>
      <w:r>
        <w:t xml:space="preserve">zapłaty Wykonawcy za prace, wynikające z umowy zawartej pomiędzy Wykonawcą a </w:t>
      </w:r>
      <w:proofErr w:type="spellStart"/>
      <w:r>
        <w:t>Grantobiorcą</w:t>
      </w:r>
      <w:proofErr w:type="spellEnd"/>
      <w:r>
        <w:t>,</w:t>
      </w:r>
    </w:p>
    <w:p w14:paraId="61DB2704" w14:textId="77777777" w:rsidR="00216592" w:rsidRDefault="00CD5959">
      <w:pPr>
        <w:pStyle w:val="Akapitzlist"/>
        <w:numPr>
          <w:ilvl w:val="1"/>
          <w:numId w:val="4"/>
        </w:numPr>
      </w:pPr>
      <w:r>
        <w:t>złożenia wniosku o wypłatę grantu zgodnie postanowieniami regulaminu,</w:t>
      </w:r>
    </w:p>
    <w:p w14:paraId="2F74BEE3" w14:textId="77777777" w:rsidR="00216592" w:rsidRDefault="00CD5959">
      <w:pPr>
        <w:pStyle w:val="Akapitzlist"/>
        <w:numPr>
          <w:ilvl w:val="1"/>
          <w:numId w:val="4"/>
        </w:numPr>
      </w:pPr>
      <w:r>
        <w:t>udostępnienia miejsca realizacji inwestycji określonej w §2 w celu dokonania wizji lokalnej w miejscu wykonania inwestycji i sprawdzenia zgodności jej wykonania             z umową.</w:t>
      </w:r>
    </w:p>
    <w:p w14:paraId="2CCBE820" w14:textId="0A43295E" w:rsidR="00216592" w:rsidRDefault="00CD5959">
      <w:pPr>
        <w:pStyle w:val="Akapitzlist"/>
        <w:numPr>
          <w:ilvl w:val="0"/>
          <w:numId w:val="4"/>
        </w:numPr>
        <w:ind w:left="284" w:hanging="284"/>
      </w:pPr>
      <w:proofErr w:type="spellStart"/>
      <w:r>
        <w:t>Grantobiorca</w:t>
      </w:r>
      <w:proofErr w:type="spellEnd"/>
      <w:r>
        <w:t xml:space="preserve"> w związku z realizacją umowy, w ciągu 5 lat od daty rozpoczęcia okresu trwałości projektu, zobowiązuje się do:</w:t>
      </w:r>
    </w:p>
    <w:p w14:paraId="2594EF6A" w14:textId="77777777" w:rsidR="00216592" w:rsidRDefault="00CD5959">
      <w:pPr>
        <w:pStyle w:val="Akapitzlist"/>
        <w:numPr>
          <w:ilvl w:val="1"/>
          <w:numId w:val="4"/>
        </w:numPr>
      </w:pPr>
      <w:r>
        <w:t>niedokonywania nieuprawnionych modyfikacji nowego źródła ciepła,</w:t>
      </w:r>
    </w:p>
    <w:p w14:paraId="5DB17C8A" w14:textId="77777777" w:rsidR="00216592" w:rsidRDefault="00CD5959">
      <w:pPr>
        <w:pStyle w:val="Akapitzlist"/>
        <w:numPr>
          <w:ilvl w:val="1"/>
          <w:numId w:val="4"/>
        </w:numPr>
      </w:pPr>
      <w:r>
        <w:t>przestrzegania zasady i warunków dopuszczonych w zakresie użytkowania nowego źródła ciepła przez producentów urządzenia w instrukcji użytkowania urządzenia,</w:t>
      </w:r>
    </w:p>
    <w:p w14:paraId="7D039B76" w14:textId="77777777" w:rsidR="00216592" w:rsidRDefault="00CD5959">
      <w:pPr>
        <w:pStyle w:val="Akapitzlist"/>
        <w:numPr>
          <w:ilvl w:val="1"/>
          <w:numId w:val="4"/>
        </w:numPr>
      </w:pPr>
      <w:r>
        <w:t>dokonywania niezbędnych zgodnych z instrukcją obsługi urządzeń, przeglądów</w:t>
      </w:r>
      <w:r>
        <w:br/>
        <w:t xml:space="preserve">i konserwacji w okresie gwarancji na swój koszt, </w:t>
      </w:r>
    </w:p>
    <w:p w14:paraId="0E6FFC33" w14:textId="77777777" w:rsidR="00216592" w:rsidRDefault="00CD5959">
      <w:pPr>
        <w:pStyle w:val="Akapitzlist"/>
        <w:numPr>
          <w:ilvl w:val="1"/>
          <w:numId w:val="4"/>
        </w:numPr>
      </w:pPr>
      <w:r>
        <w:t xml:space="preserve">udostępniania pomieszczenia kotłowni dla przeprowadzenia kontroli przez przedstawicieli </w:t>
      </w:r>
      <w:proofErr w:type="spellStart"/>
      <w:r>
        <w:t>Grantobiorcy</w:t>
      </w:r>
      <w:proofErr w:type="spellEnd"/>
      <w:r>
        <w:t xml:space="preserve"> oraz Instytucji Zarządzającej RPO WSL,</w:t>
      </w:r>
    </w:p>
    <w:p w14:paraId="792AED97" w14:textId="77777777" w:rsidR="00216592" w:rsidRDefault="00CD5959">
      <w:pPr>
        <w:pStyle w:val="Akapitzlist"/>
        <w:numPr>
          <w:ilvl w:val="1"/>
          <w:numId w:val="4"/>
        </w:numPr>
      </w:pPr>
      <w:r>
        <w:t xml:space="preserve">przechowywania przez cały okres obowiązywania niniejszej umowy rachunków (dowodów) związanych ze zużyciem energii i zakupu paliwa na potrzeby ogrzewania budynku oraz przedstawiania ich na wezwanie </w:t>
      </w:r>
      <w:proofErr w:type="spellStart"/>
      <w:r>
        <w:t>Grantodawcy</w:t>
      </w:r>
      <w:proofErr w:type="spellEnd"/>
      <w:r>
        <w:t xml:space="preserve"> oraz Instytucji Zarządzającej RPO WSL.</w:t>
      </w:r>
    </w:p>
    <w:p w14:paraId="7EE9BB7A" w14:textId="77777777" w:rsidR="00216592" w:rsidRDefault="00CD5959">
      <w:pPr>
        <w:pStyle w:val="Akapitzlist"/>
        <w:numPr>
          <w:ilvl w:val="0"/>
          <w:numId w:val="4"/>
        </w:numPr>
        <w:ind w:left="284" w:hanging="284"/>
      </w:pPr>
      <w:proofErr w:type="spellStart"/>
      <w:r>
        <w:t>Grantobiorca</w:t>
      </w:r>
      <w:proofErr w:type="spellEnd"/>
      <w:r>
        <w:t xml:space="preserve"> zobowiązuje się do zakończenia inwestycji objętej umową maksymalnie do końca czerwca 2023 r. (TERMIN ZOSTANIE DOPRECYZOWANY NA ETAPIE PODPISYWANIA UMOWY Z GRANTODAWCĄ).</w:t>
      </w:r>
    </w:p>
    <w:p w14:paraId="67CA40D0" w14:textId="77777777" w:rsidR="00216592" w:rsidRDefault="00CD5959">
      <w:pPr>
        <w:jc w:val="center"/>
        <w:rPr>
          <w:b/>
        </w:rPr>
      </w:pPr>
      <w:bookmarkStart w:id="6" w:name="_Hlk66949183"/>
      <w:r>
        <w:rPr>
          <w:b/>
        </w:rPr>
        <w:t>§4</w:t>
      </w:r>
      <w:bookmarkEnd w:id="6"/>
      <w:r>
        <w:rPr>
          <w:b/>
        </w:rPr>
        <w:br/>
        <w:t>Określenie wysokości i zasad wypłaty grantu</w:t>
      </w:r>
    </w:p>
    <w:p w14:paraId="55255164" w14:textId="77777777" w:rsidR="00216592" w:rsidRDefault="00CD5959">
      <w:pPr>
        <w:pStyle w:val="Akapitzlist"/>
        <w:numPr>
          <w:ilvl w:val="0"/>
          <w:numId w:val="5"/>
        </w:numPr>
        <w:ind w:left="284" w:hanging="284"/>
      </w:pPr>
      <w:r>
        <w:t xml:space="preserve">Zasady przyznawania i wypłaty grantu zostały przedstawione w regulaminie realizacji projektu grantowego  wskazanego w </w:t>
      </w:r>
      <w:r>
        <w:rPr>
          <w:bCs/>
        </w:rPr>
        <w:t>§1 pkt. 1.</w:t>
      </w:r>
    </w:p>
    <w:p w14:paraId="13B03D67" w14:textId="77777777" w:rsidR="00216592" w:rsidRDefault="00CD5959">
      <w:pPr>
        <w:pStyle w:val="Akapitzlist"/>
        <w:numPr>
          <w:ilvl w:val="0"/>
          <w:numId w:val="5"/>
        </w:numPr>
        <w:ind w:left="284" w:hanging="284"/>
      </w:pPr>
      <w:r>
        <w:t xml:space="preserve">Maksymalna wysokość grantu wynosi </w:t>
      </w:r>
      <w:r>
        <w:rPr>
          <w:b/>
        </w:rPr>
        <w:t>…………… w zł (słownie: …………….), nie więcej niż ..…%</w:t>
      </w:r>
      <w:r>
        <w:t xml:space="preserve">. Ostateczna kwota dofinansowania zostanie ustalona po rozliczeniu inwestycji </w:t>
      </w:r>
      <w:r>
        <w:br/>
        <w:t>w oparciu o przedstawione do rozliczenia rzeczywiście poniesione koszty.</w:t>
      </w:r>
    </w:p>
    <w:p w14:paraId="6B304440" w14:textId="77777777" w:rsidR="00216592" w:rsidRDefault="00CD5959">
      <w:pPr>
        <w:pStyle w:val="Akapitzlist"/>
        <w:numPr>
          <w:ilvl w:val="0"/>
          <w:numId w:val="5"/>
        </w:numPr>
        <w:ind w:left="284" w:hanging="284"/>
      </w:pPr>
      <w:r>
        <w:t xml:space="preserve">Wkład własny </w:t>
      </w:r>
      <w:proofErr w:type="spellStart"/>
      <w:r>
        <w:t>Grantobiorcy</w:t>
      </w:r>
      <w:proofErr w:type="spellEnd"/>
      <w:r>
        <w:t xml:space="preserve"> wynosi: </w:t>
      </w:r>
      <w:r>
        <w:rPr>
          <w:b/>
        </w:rPr>
        <w:t>………….. w zł (słownie: ……………), nie więcej niż ……….%.</w:t>
      </w:r>
    </w:p>
    <w:p w14:paraId="35B72F0E" w14:textId="77777777" w:rsidR="00216592" w:rsidRDefault="00CD5959">
      <w:pPr>
        <w:pStyle w:val="Akapitzlist"/>
        <w:numPr>
          <w:ilvl w:val="0"/>
          <w:numId w:val="5"/>
        </w:numPr>
        <w:ind w:left="284" w:hanging="284"/>
      </w:pPr>
      <w:r>
        <w:t xml:space="preserve">Po zakończeniu realizacji inwestycji określonej w §1 i ustalonym w §3 pkt. 4 terminie, </w:t>
      </w:r>
      <w:proofErr w:type="spellStart"/>
      <w:r>
        <w:t>Grantobiorca</w:t>
      </w:r>
      <w:proofErr w:type="spellEnd"/>
      <w:r>
        <w:t xml:space="preserve"> w ciągu 30 dni składa pisemny wniosek o wypłatę grantu wraz z załącznikami, do których należą:</w:t>
      </w:r>
    </w:p>
    <w:p w14:paraId="4F9503D4" w14:textId="077A2BA6" w:rsidR="00216592" w:rsidRDefault="00CD5959">
      <w:pPr>
        <w:pStyle w:val="Akapitzlist"/>
        <w:numPr>
          <w:ilvl w:val="1"/>
          <w:numId w:val="5"/>
        </w:numPr>
      </w:pPr>
      <w:r>
        <w:t xml:space="preserve">oryginał lub kopia potwierdzona za zgodność z oryginałem (oryginały do wglądu) faktur VAT i/lub rachunków, wystawionych na </w:t>
      </w:r>
      <w:proofErr w:type="spellStart"/>
      <w:r>
        <w:t>Grantobiorcę</w:t>
      </w:r>
      <w:proofErr w:type="spellEnd"/>
      <w:r>
        <w:t xml:space="preserve">, potwierdzających </w:t>
      </w:r>
      <w:r>
        <w:lastRenderedPageBreak/>
        <w:t xml:space="preserve">poniesione wydatki. Jeśli faktury i/lub rachunki nie zawierają szczegółowej kalkulacji poniesionych kosztów, </w:t>
      </w:r>
      <w:proofErr w:type="spellStart"/>
      <w:r>
        <w:t>Grantobiorca</w:t>
      </w:r>
      <w:proofErr w:type="spellEnd"/>
      <w:r>
        <w:t xml:space="preserve"> załącza dodatkowo odrębny dokument, potwierdzony przez Wykonawcę i </w:t>
      </w:r>
      <w:proofErr w:type="spellStart"/>
      <w:r>
        <w:t>Grantobiorcę</w:t>
      </w:r>
      <w:proofErr w:type="spellEnd"/>
      <w:r>
        <w:t xml:space="preserve"> zawierający kalkulację poniesionych kosztów (z uwzględnieniem kosztów jednostkowych). Faktura</w:t>
      </w:r>
      <w:r w:rsidR="00AA34C3">
        <w:t>/rachunek</w:t>
      </w:r>
      <w:r>
        <w:t xml:space="preserve"> powinn</w:t>
      </w:r>
      <w:r w:rsidR="00AA34C3">
        <w:t>y</w:t>
      </w:r>
      <w:r>
        <w:t xml:space="preserve"> zawierać co najmniej: </w:t>
      </w:r>
    </w:p>
    <w:p w14:paraId="22C0AA65" w14:textId="77777777" w:rsidR="00216592" w:rsidRDefault="00CD5959">
      <w:pPr>
        <w:pStyle w:val="Akapitzlist"/>
        <w:numPr>
          <w:ilvl w:val="2"/>
          <w:numId w:val="5"/>
        </w:numPr>
      </w:pPr>
      <w:r>
        <w:t>datę dokonania sprzedaży i wystawienia faktury VAT/rachunku – w terminie realizacji inwestycji określonym w Umowie,</w:t>
      </w:r>
    </w:p>
    <w:p w14:paraId="54559804" w14:textId="77777777" w:rsidR="00216592" w:rsidRDefault="00CD5959">
      <w:pPr>
        <w:pStyle w:val="Akapitzlist"/>
        <w:numPr>
          <w:ilvl w:val="2"/>
          <w:numId w:val="5"/>
        </w:numPr>
      </w:pPr>
      <w:r>
        <w:t xml:space="preserve">adres odbiorcy/nabywcy faktury VAT/rachunku zgodny z adresem </w:t>
      </w:r>
      <w:proofErr w:type="spellStart"/>
      <w:r>
        <w:t>Grantobiorcy</w:t>
      </w:r>
      <w:proofErr w:type="spellEnd"/>
      <w:r>
        <w:t xml:space="preserve"> wykazanym w umowie,</w:t>
      </w:r>
    </w:p>
    <w:p w14:paraId="72B5BB8C" w14:textId="77777777" w:rsidR="00216592" w:rsidRDefault="00CD5959">
      <w:pPr>
        <w:pStyle w:val="Akapitzlist"/>
        <w:numPr>
          <w:ilvl w:val="2"/>
          <w:numId w:val="5"/>
        </w:numPr>
      </w:pPr>
      <w:r>
        <w:t xml:space="preserve">nazwę usługi wykonanej w ramach zadania zrealizowanego zgodnie </w:t>
      </w:r>
      <w:r>
        <w:br/>
        <w:t xml:space="preserve">z zapisem umowy ze wskazaniem jego lokalizacji, o ile lokalizacja ta różni się od adresu </w:t>
      </w:r>
      <w:proofErr w:type="spellStart"/>
      <w:r>
        <w:t>Grantobiorcy</w:t>
      </w:r>
      <w:proofErr w:type="spellEnd"/>
      <w:r>
        <w:t xml:space="preserve"> wykazanego w umowie,</w:t>
      </w:r>
    </w:p>
    <w:p w14:paraId="40E8F1DB" w14:textId="77777777" w:rsidR="00216592" w:rsidRDefault="00CD5959">
      <w:pPr>
        <w:pStyle w:val="Akapitzlist"/>
        <w:numPr>
          <w:ilvl w:val="2"/>
          <w:numId w:val="5"/>
        </w:numPr>
      </w:pPr>
      <w:r>
        <w:t>wartość (brutto/netto), obejmującą koszty inwestycyjne konieczne do realizacji zadania.</w:t>
      </w:r>
    </w:p>
    <w:p w14:paraId="43932C1C" w14:textId="77777777" w:rsidR="00216592" w:rsidRDefault="00CD5959">
      <w:pPr>
        <w:pStyle w:val="Akapitzlist"/>
        <w:numPr>
          <w:ilvl w:val="1"/>
          <w:numId w:val="5"/>
        </w:numPr>
      </w:pPr>
      <w:r>
        <w:t>dokument potwierdzający zapłatę za faktury i/lub rachunki,</w:t>
      </w:r>
    </w:p>
    <w:p w14:paraId="001007F1" w14:textId="77777777" w:rsidR="00216592" w:rsidRDefault="00CD5959">
      <w:pPr>
        <w:pStyle w:val="Akapitzlist"/>
        <w:numPr>
          <w:ilvl w:val="1"/>
          <w:numId w:val="5"/>
        </w:numPr>
      </w:pPr>
      <w:r>
        <w:t>końcowa opinia kominiarska,</w:t>
      </w:r>
    </w:p>
    <w:p w14:paraId="020D4CE5" w14:textId="77777777" w:rsidR="00216592" w:rsidRDefault="00CD5959">
      <w:pPr>
        <w:pStyle w:val="Akapitzlist"/>
        <w:numPr>
          <w:ilvl w:val="1"/>
          <w:numId w:val="5"/>
        </w:numPr>
      </w:pPr>
      <w:r>
        <w:t xml:space="preserve">protokół zdawczo-odbiorczy zrealizowanych usług podpisany przez Wykonawcę             i </w:t>
      </w:r>
      <w:proofErr w:type="spellStart"/>
      <w:r>
        <w:t>Grantobiorcę</w:t>
      </w:r>
      <w:proofErr w:type="spellEnd"/>
      <w:r>
        <w:t>,</w:t>
      </w:r>
    </w:p>
    <w:p w14:paraId="534BA457" w14:textId="77777777" w:rsidR="00216592" w:rsidRDefault="00CD5959">
      <w:pPr>
        <w:pStyle w:val="Akapitzlist"/>
        <w:numPr>
          <w:ilvl w:val="1"/>
          <w:numId w:val="5"/>
        </w:numPr>
      </w:pPr>
      <w:r>
        <w:t>dokument potwierdzający likwidację źródła ciepła (formularz przyjęcia odpadów metali lub karta przekazania metali),</w:t>
      </w:r>
    </w:p>
    <w:p w14:paraId="17EC791D" w14:textId="7772D5BA" w:rsidR="00216592" w:rsidRDefault="00CD5959">
      <w:pPr>
        <w:pStyle w:val="Akapitzlist"/>
        <w:numPr>
          <w:ilvl w:val="1"/>
          <w:numId w:val="5"/>
        </w:numPr>
      </w:pPr>
      <w:r>
        <w:t>prawomocna decyzja pozwolenia na budowę wewn</w:t>
      </w:r>
      <w:r w:rsidR="00057EE9">
        <w:t>ę</w:t>
      </w:r>
      <w:r>
        <w:t>trznej instalacji gazowej lub zgłoszenia robót budowlanych nie wymagających uzyskania pozwolenia na budowę (jeżeli dotyczy),</w:t>
      </w:r>
    </w:p>
    <w:p w14:paraId="65EF1730" w14:textId="5AD0E7EA" w:rsidR="00216592" w:rsidRDefault="00CD5959">
      <w:pPr>
        <w:pStyle w:val="Akapitzlist"/>
        <w:numPr>
          <w:ilvl w:val="1"/>
          <w:numId w:val="5"/>
        </w:numPr>
      </w:pPr>
      <w:r>
        <w:t>oświadczenie o numerze konta bankowego (do przekazania grantu) (</w:t>
      </w:r>
      <w:r>
        <w:rPr>
          <w:b/>
        </w:rPr>
        <w:t xml:space="preserve">Załącznik </w:t>
      </w:r>
      <w:r w:rsidR="00637A33">
        <w:rPr>
          <w:b/>
        </w:rPr>
        <w:t xml:space="preserve">       </w:t>
      </w:r>
      <w:r>
        <w:rPr>
          <w:b/>
        </w:rPr>
        <w:t>nr 1 do wniosku o wypłatę grantu</w:t>
      </w:r>
      <w:r>
        <w:t>),</w:t>
      </w:r>
    </w:p>
    <w:p w14:paraId="20597B7C" w14:textId="4FDE1EED" w:rsidR="00216592" w:rsidRDefault="00CD5959">
      <w:pPr>
        <w:pStyle w:val="Akapitzlist"/>
        <w:numPr>
          <w:ilvl w:val="1"/>
          <w:numId w:val="5"/>
        </w:numPr>
      </w:pPr>
      <w:r>
        <w:t xml:space="preserve">oświadczenie </w:t>
      </w:r>
      <w:proofErr w:type="spellStart"/>
      <w:r>
        <w:t>Grantobiorcy</w:t>
      </w:r>
      <w:proofErr w:type="spellEnd"/>
      <w:r w:rsidR="00637A33">
        <w:t xml:space="preserve"> - </w:t>
      </w:r>
      <w:r>
        <w:t>oryginał (</w:t>
      </w:r>
      <w:r>
        <w:rPr>
          <w:b/>
        </w:rPr>
        <w:t>Załącznik nr 2 do wniosku o wypłatę grantu</w:t>
      </w:r>
      <w:r>
        <w:t>).</w:t>
      </w:r>
    </w:p>
    <w:p w14:paraId="23E2FEDE" w14:textId="77777777" w:rsidR="00216592" w:rsidRDefault="00CD5959">
      <w:pPr>
        <w:pStyle w:val="Akapitzlist"/>
        <w:numPr>
          <w:ilvl w:val="0"/>
          <w:numId w:val="5"/>
        </w:numPr>
        <w:ind w:left="284" w:hanging="284"/>
      </w:pPr>
      <w:r>
        <w:t xml:space="preserve">W przypadku stwierdzenia braków formalnych we wniosku o wypłatę grantu </w:t>
      </w:r>
      <w:proofErr w:type="spellStart"/>
      <w:r>
        <w:t>Grantobiorca</w:t>
      </w:r>
      <w:proofErr w:type="spellEnd"/>
      <w:r>
        <w:t xml:space="preserve"> zostanie wezwany mailowo lub telefonicznie do uzupełniania braków w terminie 14 dni od daty otrzymania zawiadomienia. Rozpatrzenie wniosku nastąpi po jego uzupełnieniu. </w:t>
      </w:r>
    </w:p>
    <w:p w14:paraId="565854AD" w14:textId="77777777" w:rsidR="00216592" w:rsidRDefault="00CD5959">
      <w:pPr>
        <w:pStyle w:val="Akapitzlist"/>
        <w:numPr>
          <w:ilvl w:val="0"/>
          <w:numId w:val="5"/>
        </w:numPr>
        <w:ind w:left="284" w:hanging="284"/>
      </w:pPr>
      <w:r>
        <w:t xml:space="preserve">Przed wypłatą grantu osoby upoważnione przez </w:t>
      </w:r>
      <w:proofErr w:type="spellStart"/>
      <w:r>
        <w:t>Grantodawcę</w:t>
      </w:r>
      <w:proofErr w:type="spellEnd"/>
      <w:r>
        <w:t xml:space="preserve"> dokonają wizji lokalnej w miejscu wykonania inwestycji, w celu sprawdzenia zgodności jej wykonania </w:t>
      </w:r>
      <w:r>
        <w:br/>
        <w:t xml:space="preserve">z niniejszą umową. Z oględzin sporządza się protokół. </w:t>
      </w:r>
    </w:p>
    <w:p w14:paraId="15B55C5F" w14:textId="77777777" w:rsidR="00216592" w:rsidRDefault="00CD5959">
      <w:pPr>
        <w:ind w:left="360"/>
        <w:jc w:val="center"/>
        <w:rPr>
          <w:b/>
        </w:rPr>
      </w:pPr>
      <w:r>
        <w:rPr>
          <w:b/>
        </w:rPr>
        <w:t>§5</w:t>
      </w:r>
      <w:r>
        <w:rPr>
          <w:b/>
        </w:rPr>
        <w:br/>
        <w:t>Płatności</w:t>
      </w:r>
    </w:p>
    <w:p w14:paraId="69A57516" w14:textId="77777777" w:rsidR="00216592" w:rsidRDefault="00CD5959">
      <w:pPr>
        <w:pStyle w:val="Akapitzlist"/>
        <w:numPr>
          <w:ilvl w:val="0"/>
          <w:numId w:val="6"/>
        </w:numPr>
        <w:ind w:left="284" w:hanging="284"/>
      </w:pPr>
      <w:r>
        <w:t xml:space="preserve">Zgodnie z system rozliczeń, Grant udzielany będzie w formie refundacji przez gminę wydatków poniesionych przez </w:t>
      </w:r>
      <w:proofErr w:type="spellStart"/>
      <w:r>
        <w:t>Grantodawcę</w:t>
      </w:r>
      <w:proofErr w:type="spellEnd"/>
      <w:r>
        <w:t xml:space="preserve"> do wysokości ustalonych limitów.</w:t>
      </w:r>
    </w:p>
    <w:p w14:paraId="0B89BF43" w14:textId="3F552DC5" w:rsidR="00216592" w:rsidRPr="00057EE9" w:rsidRDefault="00637A33">
      <w:pPr>
        <w:pStyle w:val="Akapitzlist"/>
        <w:numPr>
          <w:ilvl w:val="0"/>
          <w:numId w:val="6"/>
        </w:numPr>
        <w:ind w:left="284" w:hanging="284"/>
        <w:rPr>
          <w:color w:val="C9211E"/>
          <w:highlight w:val="yellow"/>
        </w:rPr>
      </w:pPr>
      <w:r>
        <w:rPr>
          <w:color w:val="C9211E"/>
          <w:highlight w:val="yellow"/>
        </w:rPr>
        <w:t>K</w:t>
      </w:r>
      <w:r w:rsidR="00CD5959" w:rsidRPr="00057EE9">
        <w:rPr>
          <w:color w:val="C9211E"/>
          <w:highlight w:val="yellow"/>
        </w:rPr>
        <w:t>lasyfikacj</w:t>
      </w:r>
      <w:r>
        <w:rPr>
          <w:color w:val="C9211E"/>
          <w:highlight w:val="yellow"/>
        </w:rPr>
        <w:t>a</w:t>
      </w:r>
      <w:r w:rsidR="00CD5959" w:rsidRPr="00057EE9">
        <w:rPr>
          <w:color w:val="C9211E"/>
          <w:highlight w:val="yellow"/>
        </w:rPr>
        <w:t xml:space="preserve"> budżetow</w:t>
      </w:r>
      <w:r>
        <w:rPr>
          <w:color w:val="C9211E"/>
          <w:highlight w:val="yellow"/>
        </w:rPr>
        <w:t>a:</w:t>
      </w:r>
    </w:p>
    <w:p w14:paraId="3E7B20E4" w14:textId="77777777" w:rsidR="00216592" w:rsidRDefault="00CD5959">
      <w:pPr>
        <w:pStyle w:val="Akapitzlist"/>
        <w:numPr>
          <w:ilvl w:val="0"/>
          <w:numId w:val="6"/>
        </w:numPr>
        <w:ind w:left="284" w:hanging="284"/>
      </w:pPr>
      <w:r>
        <w:t>Wypłata grantu nastąpi w terminie do 60 dni od dnia złożenia prawidłowego wniosku o wypłatę Grantu wraz z kompletem dokumentacji, wyszczególnionej w §4 pkt. 4 niniejszej umowy.</w:t>
      </w:r>
    </w:p>
    <w:p w14:paraId="4AF107DD" w14:textId="06BD2F37" w:rsidR="00216592" w:rsidRDefault="00CD5959">
      <w:pPr>
        <w:pStyle w:val="Akapitzlist"/>
        <w:numPr>
          <w:ilvl w:val="0"/>
          <w:numId w:val="6"/>
        </w:numPr>
        <w:ind w:left="284" w:hanging="284"/>
      </w:pPr>
      <w:r>
        <w:t xml:space="preserve">Rozliczenia z tytułu wykonanych robót z zakresu kosztów niekwalifikowanych, odbywać się będą pomiędzy </w:t>
      </w:r>
      <w:proofErr w:type="spellStart"/>
      <w:r>
        <w:t>Granto</w:t>
      </w:r>
      <w:r w:rsidR="00AA34C3">
        <w:t>b</w:t>
      </w:r>
      <w:r>
        <w:t>iorcą</w:t>
      </w:r>
      <w:proofErr w:type="spellEnd"/>
      <w:r>
        <w:t xml:space="preserve"> a Wykonawcą na zasadach określonych odrębnie. </w:t>
      </w:r>
    </w:p>
    <w:p w14:paraId="1BC777E3" w14:textId="77777777" w:rsidR="00216592" w:rsidRDefault="00CD5959">
      <w:pPr>
        <w:jc w:val="center"/>
        <w:rPr>
          <w:b/>
        </w:rPr>
      </w:pPr>
      <w:r>
        <w:rPr>
          <w:b/>
        </w:rPr>
        <w:t>§6</w:t>
      </w:r>
      <w:r>
        <w:rPr>
          <w:b/>
        </w:rPr>
        <w:br/>
        <w:t>Zwrot grantu</w:t>
      </w:r>
    </w:p>
    <w:p w14:paraId="4E4F07B2" w14:textId="77777777" w:rsidR="00216592" w:rsidRDefault="00CD5959">
      <w:pPr>
        <w:pStyle w:val="Akapitzlist"/>
        <w:numPr>
          <w:ilvl w:val="0"/>
          <w:numId w:val="2"/>
        </w:numPr>
        <w:ind w:left="284" w:hanging="284"/>
      </w:pPr>
      <w:proofErr w:type="spellStart"/>
      <w:r>
        <w:t>Grantobiorca</w:t>
      </w:r>
      <w:proofErr w:type="spellEnd"/>
      <w:r>
        <w:t xml:space="preserve"> zobowiązany jest do zwrotu uzyskanego grantu wraz z odsetkami w trybie i na zasadach przewidzianych w art. 207 ustawy o finansach publicznych jeżeli:</w:t>
      </w:r>
    </w:p>
    <w:p w14:paraId="48E71566" w14:textId="77777777" w:rsidR="00216592" w:rsidRDefault="00CD5959">
      <w:pPr>
        <w:pStyle w:val="Akapitzlist"/>
        <w:numPr>
          <w:ilvl w:val="1"/>
          <w:numId w:val="2"/>
        </w:numPr>
      </w:pPr>
      <w:r>
        <w:t xml:space="preserve">grant został wykorzystany przez </w:t>
      </w:r>
      <w:proofErr w:type="spellStart"/>
      <w:r>
        <w:t>Grantobiorcę</w:t>
      </w:r>
      <w:proofErr w:type="spellEnd"/>
      <w:r>
        <w:t xml:space="preserve"> niezgodnie z przeznaczeniem,</w:t>
      </w:r>
    </w:p>
    <w:p w14:paraId="642CCCCF" w14:textId="77777777" w:rsidR="00216592" w:rsidRDefault="00CD5959">
      <w:pPr>
        <w:pStyle w:val="Akapitzlist"/>
        <w:numPr>
          <w:ilvl w:val="1"/>
          <w:numId w:val="2"/>
        </w:numPr>
      </w:pPr>
      <w:proofErr w:type="spellStart"/>
      <w:r>
        <w:lastRenderedPageBreak/>
        <w:t>Grantobiorca</w:t>
      </w:r>
      <w:proofErr w:type="spellEnd"/>
      <w:r>
        <w:t xml:space="preserve"> naruszył zapisy regulaminu projektu, </w:t>
      </w:r>
    </w:p>
    <w:p w14:paraId="25BA0A7A" w14:textId="77777777" w:rsidR="00216592" w:rsidRDefault="00CD5959">
      <w:pPr>
        <w:pStyle w:val="Akapitzlist"/>
        <w:numPr>
          <w:ilvl w:val="1"/>
          <w:numId w:val="2"/>
        </w:numPr>
      </w:pPr>
      <w:proofErr w:type="spellStart"/>
      <w:r>
        <w:t>Grantobiorca</w:t>
      </w:r>
      <w:proofErr w:type="spellEnd"/>
      <w:r>
        <w:t xml:space="preserve"> odstąpi od jakiejkolwiek części projektu,</w:t>
      </w:r>
    </w:p>
    <w:p w14:paraId="6D30A5A9" w14:textId="77777777" w:rsidR="00216592" w:rsidRDefault="00CD5959">
      <w:pPr>
        <w:pStyle w:val="Akapitzlist"/>
        <w:numPr>
          <w:ilvl w:val="1"/>
          <w:numId w:val="2"/>
        </w:numPr>
      </w:pPr>
      <w:r>
        <w:t>źródło ciepła, na które uzyskał grant, zostanie zdemontowane lub zmodyfikowane przed upływem 5 lat od daty rozpoczęcia okresu trwałości projektu (</w:t>
      </w:r>
      <w:proofErr w:type="spellStart"/>
      <w:r>
        <w:t>Grantobiorca</w:t>
      </w:r>
      <w:proofErr w:type="spellEnd"/>
      <w:r>
        <w:t xml:space="preserve"> zostanie powiadomiony o </w:t>
      </w:r>
      <w:r w:rsidRPr="00637A33">
        <w:t xml:space="preserve">rozpoczęciu okresu trwałości projektu </w:t>
      </w:r>
      <w:r>
        <w:t>odrębną korespondencją),</w:t>
      </w:r>
    </w:p>
    <w:p w14:paraId="7E503F33" w14:textId="77777777" w:rsidR="00216592" w:rsidRDefault="00CD5959">
      <w:pPr>
        <w:pStyle w:val="Akapitzlist"/>
        <w:numPr>
          <w:ilvl w:val="1"/>
          <w:numId w:val="2"/>
        </w:numPr>
      </w:pPr>
      <w:r>
        <w:t xml:space="preserve">we wniosku lub w innych dokumentach, stanowiących podstawę do udzielenia </w:t>
      </w:r>
      <w:r>
        <w:br/>
        <w:t>i wypłaty Grantu podał nieprawdziwe informacje, na podstawie których grant został wypłacony,</w:t>
      </w:r>
    </w:p>
    <w:p w14:paraId="67957CA3" w14:textId="77777777" w:rsidR="00216592" w:rsidRDefault="00CD5959">
      <w:pPr>
        <w:pStyle w:val="Akapitzlist"/>
        <w:numPr>
          <w:ilvl w:val="1"/>
          <w:numId w:val="2"/>
        </w:numPr>
      </w:pPr>
      <w:r>
        <w:t>zaniecha, w okresie do 5 lat od daty rozpoczęcia okresu trwałości, jakichkolwiek wymagań, wynikających z umowy o powierzenie Grantu,</w:t>
      </w:r>
    </w:p>
    <w:p w14:paraId="6CDB75D1" w14:textId="77777777" w:rsidR="00216592" w:rsidRDefault="00CD5959">
      <w:pPr>
        <w:pStyle w:val="Akapitzlist"/>
        <w:numPr>
          <w:ilvl w:val="1"/>
          <w:numId w:val="2"/>
        </w:numPr>
      </w:pPr>
      <w:r>
        <w:t xml:space="preserve">nie podda się obowiązkowi monitorowania i kontroli </w:t>
      </w:r>
      <w:proofErr w:type="spellStart"/>
      <w:r>
        <w:t>Grantobiorców</w:t>
      </w:r>
      <w:proofErr w:type="spellEnd"/>
      <w:r>
        <w:t xml:space="preserve"> w okresie trwałości projektu,</w:t>
      </w:r>
    </w:p>
    <w:p w14:paraId="3A43D5C0" w14:textId="77777777" w:rsidR="00216592" w:rsidRDefault="00CD5959">
      <w:pPr>
        <w:pStyle w:val="Akapitzlist"/>
        <w:numPr>
          <w:ilvl w:val="1"/>
          <w:numId w:val="2"/>
        </w:numPr>
      </w:pPr>
      <w:r>
        <w:t xml:space="preserve">nastąpi zmiana innych nadrzędnych przepisów krajowych, niezależnych od </w:t>
      </w:r>
      <w:proofErr w:type="spellStart"/>
      <w:r>
        <w:t>Grantodawcy</w:t>
      </w:r>
      <w:proofErr w:type="spellEnd"/>
      <w:r>
        <w:t>.</w:t>
      </w:r>
    </w:p>
    <w:p w14:paraId="576C0648" w14:textId="77777777" w:rsidR="00216592" w:rsidRDefault="00CD5959">
      <w:pPr>
        <w:pStyle w:val="Akapitzlist"/>
        <w:numPr>
          <w:ilvl w:val="0"/>
          <w:numId w:val="2"/>
        </w:numPr>
        <w:ind w:left="284" w:hanging="284"/>
      </w:pPr>
      <w:r>
        <w:t xml:space="preserve">W przypadku stwierdzenia okoliczności, o których mowa w ust. 1 </w:t>
      </w:r>
      <w:proofErr w:type="spellStart"/>
      <w:r>
        <w:t>Grantobiorca</w:t>
      </w:r>
      <w:proofErr w:type="spellEnd"/>
      <w:r>
        <w:t xml:space="preserve"> zostanie pisemnie wezwany do zwrotu uzyskanego Grantu w całości wraz z odsetkami, liczonymi jak dla zaległości podatkowych za okres od dnia otrzymania grantu do dnia jego zwrotu, </w:t>
      </w:r>
      <w:r>
        <w:br/>
        <w:t xml:space="preserve">w terminie 14 dni, </w:t>
      </w:r>
      <w:r w:rsidRPr="00637A33">
        <w:t>od daty odbioru wezwania.</w:t>
      </w:r>
    </w:p>
    <w:p w14:paraId="6639E8B2" w14:textId="77777777" w:rsidR="00216592" w:rsidRDefault="00CD5959">
      <w:pPr>
        <w:pStyle w:val="Akapitzlist"/>
        <w:numPr>
          <w:ilvl w:val="0"/>
          <w:numId w:val="2"/>
        </w:numPr>
        <w:ind w:left="284" w:hanging="284"/>
      </w:pPr>
      <w:r>
        <w:t xml:space="preserve">W wezwaniu, o którym mowa w ust. 2 </w:t>
      </w:r>
      <w:proofErr w:type="spellStart"/>
      <w:r>
        <w:t>Grantodawca</w:t>
      </w:r>
      <w:proofErr w:type="spellEnd"/>
      <w:r>
        <w:t xml:space="preserve"> wskazuje numer rachunku bankowego, na który należy dokonać zwrotu oraz kwotę podlegającą zwrotowi.</w:t>
      </w:r>
    </w:p>
    <w:p w14:paraId="56A0EE1F" w14:textId="77777777" w:rsidR="00216592" w:rsidRDefault="00CD5959">
      <w:pPr>
        <w:pStyle w:val="Akapitzlist"/>
        <w:numPr>
          <w:ilvl w:val="0"/>
          <w:numId w:val="2"/>
        </w:numPr>
        <w:ind w:left="284" w:hanging="284"/>
      </w:pPr>
      <w:r>
        <w:t xml:space="preserve">W sytuacji, o której mowa w ust. 1, gdy </w:t>
      </w:r>
      <w:proofErr w:type="spellStart"/>
      <w:r>
        <w:t>Grantobiorca</w:t>
      </w:r>
      <w:proofErr w:type="spellEnd"/>
      <w:r>
        <w:t xml:space="preserve"> nie dokona zwrotu, </w:t>
      </w:r>
      <w:proofErr w:type="spellStart"/>
      <w:r>
        <w:t>Grantodawca</w:t>
      </w:r>
      <w:proofErr w:type="spellEnd"/>
      <w:r>
        <w:t xml:space="preserve"> podejmie czynności zmierzające do odzyskania należnych środków z wykorzystaniem wszelkich środków prawnych zgodnie z przepisami Kodeksu Cywilnego.</w:t>
      </w:r>
    </w:p>
    <w:p w14:paraId="76DC05F5" w14:textId="77777777" w:rsidR="00216592" w:rsidRDefault="00CD5959">
      <w:pPr>
        <w:pStyle w:val="Akapitzlist"/>
        <w:numPr>
          <w:ilvl w:val="0"/>
          <w:numId w:val="2"/>
        </w:numPr>
        <w:ind w:left="284" w:hanging="284"/>
      </w:pPr>
      <w:r>
        <w:t xml:space="preserve">Odsetki o których mowa w ust. 1 od kwoty określonej w ust. 3 są naliczane od dnia przekazania grantu </w:t>
      </w:r>
      <w:proofErr w:type="spellStart"/>
      <w:r>
        <w:t>Grantobiorcy</w:t>
      </w:r>
      <w:proofErr w:type="spellEnd"/>
      <w:r>
        <w:t xml:space="preserve">, tj. od dnia obciążenia tą kwotą rachunku bankowego </w:t>
      </w:r>
      <w:proofErr w:type="spellStart"/>
      <w:r>
        <w:t>Grantodawcy</w:t>
      </w:r>
      <w:proofErr w:type="spellEnd"/>
      <w:r>
        <w:t>.</w:t>
      </w:r>
    </w:p>
    <w:p w14:paraId="71DD7B04" w14:textId="77777777" w:rsidR="00216592" w:rsidRDefault="00CD5959">
      <w:pPr>
        <w:pStyle w:val="Akapitzlist"/>
        <w:numPr>
          <w:ilvl w:val="0"/>
          <w:numId w:val="2"/>
        </w:numPr>
        <w:ind w:left="284" w:hanging="284"/>
      </w:pPr>
      <w:bookmarkStart w:id="7" w:name="_Hlk66292136"/>
      <w:r>
        <w:t xml:space="preserve">Wszelkie wpłaty wynikające z wezwania do zwrotu dokonane przez </w:t>
      </w:r>
      <w:proofErr w:type="spellStart"/>
      <w:r>
        <w:t>Grantobiorcę</w:t>
      </w:r>
      <w:proofErr w:type="spellEnd"/>
      <w:r>
        <w:t xml:space="preserve"> będą </w:t>
      </w:r>
      <w:r>
        <w:br/>
        <w:t>w pierwszej kolejności zaliczane na odsetki, a następnie na należność główną.</w:t>
      </w:r>
      <w:bookmarkEnd w:id="7"/>
    </w:p>
    <w:p w14:paraId="58C541C3" w14:textId="77777777" w:rsidR="00216592" w:rsidRDefault="00CD5959">
      <w:pPr>
        <w:pStyle w:val="Akapitzlist"/>
        <w:numPr>
          <w:ilvl w:val="0"/>
          <w:numId w:val="2"/>
        </w:numPr>
        <w:ind w:left="284" w:hanging="284"/>
      </w:pPr>
      <w:r>
        <w:t xml:space="preserve">W przypadku odstąpienia od realizacji umowy po jej podpisaniu, </w:t>
      </w:r>
      <w:proofErr w:type="spellStart"/>
      <w:r>
        <w:t>Grantobiorca</w:t>
      </w:r>
      <w:proofErr w:type="spellEnd"/>
      <w:r>
        <w:t xml:space="preserve"> zobowiązany jest także do pokrycia wszelkich kosztów poniesionych przez Wykonawcę i Operatora.</w:t>
      </w:r>
    </w:p>
    <w:p w14:paraId="2278B2AE" w14:textId="77777777" w:rsidR="00216592" w:rsidRDefault="00CD5959">
      <w:pPr>
        <w:pStyle w:val="Akapitzlist"/>
        <w:numPr>
          <w:ilvl w:val="0"/>
          <w:numId w:val="2"/>
        </w:numPr>
        <w:ind w:left="284" w:hanging="284"/>
      </w:pPr>
      <w:r>
        <w:t xml:space="preserve">Operator w imieniu Gminy ma prawo wykluczyć z projektu </w:t>
      </w:r>
      <w:proofErr w:type="spellStart"/>
      <w:r>
        <w:t>Grantobiorcę</w:t>
      </w:r>
      <w:proofErr w:type="spellEnd"/>
      <w:r>
        <w:t xml:space="preserve">, który złamał bądź nie dopełnił warunków umowy lub regulaminu. </w:t>
      </w:r>
    </w:p>
    <w:p w14:paraId="0B6B72B7" w14:textId="7F252617" w:rsidR="00216592" w:rsidRDefault="00CD5959" w:rsidP="00637A33">
      <w:pPr>
        <w:pStyle w:val="Akapitzlist"/>
        <w:numPr>
          <w:ilvl w:val="0"/>
          <w:numId w:val="2"/>
        </w:numPr>
        <w:spacing w:after="0"/>
        <w:ind w:left="284" w:hanging="284"/>
      </w:pPr>
      <w:r>
        <w:t xml:space="preserve">Podanie nieprawdziwych danych we wniosku o udzielenie grantu, w tym w szczególności brak wymiany węglowego źródła ciepła klasy III lub bezklasowego oraz brak któregokolwiek </w:t>
      </w:r>
      <w:r>
        <w:br/>
        <w:t xml:space="preserve">z elementów termomodernizacyjnych, wymienionych w definicji minimalnego standardu efektywności energetycznej,  spowoduje wykluczenie </w:t>
      </w:r>
      <w:proofErr w:type="spellStart"/>
      <w:r>
        <w:t>Grantobiorcy</w:t>
      </w:r>
      <w:proofErr w:type="spellEnd"/>
      <w:r>
        <w:t xml:space="preserve"> z projektu.</w:t>
      </w:r>
    </w:p>
    <w:p w14:paraId="693B2D22" w14:textId="523D451F" w:rsidR="00637A33" w:rsidRPr="00637A33" w:rsidRDefault="00637A33" w:rsidP="00637A33">
      <w:pPr>
        <w:spacing w:after="0"/>
      </w:pPr>
      <w:r>
        <w:t xml:space="preserve">10. </w:t>
      </w:r>
      <w:bookmarkStart w:id="8" w:name="_Hlk67374854"/>
      <w:r>
        <w:t xml:space="preserve">Nieprzystąpienie </w:t>
      </w:r>
      <w:proofErr w:type="spellStart"/>
      <w:r>
        <w:t>Grantobiorcy</w:t>
      </w:r>
      <w:proofErr w:type="spellEnd"/>
      <w:r>
        <w:t xml:space="preserve"> do realizacji </w:t>
      </w:r>
      <w:r w:rsidRPr="00516299">
        <w:t>projektu</w:t>
      </w:r>
      <w:r>
        <w:t>,</w:t>
      </w:r>
      <w:r w:rsidRPr="00516299">
        <w:t xml:space="preserve"> </w:t>
      </w:r>
      <w:r>
        <w:t>zaplanowanej na dany rok kalendarzowy</w:t>
      </w:r>
      <w:r w:rsidR="001D4E16">
        <w:t xml:space="preserve"> (</w:t>
      </w:r>
      <w:r>
        <w:t>pomimo otrzymania powiadomienia od Operatora</w:t>
      </w:r>
      <w:r w:rsidR="001D4E16">
        <w:t>)</w:t>
      </w:r>
      <w:r>
        <w:t xml:space="preserve"> spowoduje </w:t>
      </w:r>
      <w:r w:rsidR="001D4E16">
        <w:t xml:space="preserve">jego </w:t>
      </w:r>
      <w:r>
        <w:t xml:space="preserve">wykreślenie z </w:t>
      </w:r>
      <w:r w:rsidR="001D4E16">
        <w:t xml:space="preserve">listy </w:t>
      </w:r>
      <w:proofErr w:type="spellStart"/>
      <w:r w:rsidR="001D4E16">
        <w:t>Grantobiorców</w:t>
      </w:r>
      <w:proofErr w:type="spellEnd"/>
      <w:r w:rsidR="001D4E16">
        <w:t>.</w:t>
      </w:r>
      <w:bookmarkEnd w:id="8"/>
    </w:p>
    <w:p w14:paraId="4E58D559" w14:textId="2486FA40" w:rsidR="00216592" w:rsidRDefault="00CD5959">
      <w:pPr>
        <w:jc w:val="center"/>
      </w:pPr>
      <w:r>
        <w:rPr>
          <w:b/>
        </w:rPr>
        <w:t>§7</w:t>
      </w:r>
      <w:r>
        <w:rPr>
          <w:b/>
        </w:rPr>
        <w:br/>
        <w:t>Wypowiedzenie umowy</w:t>
      </w:r>
    </w:p>
    <w:p w14:paraId="40FD9691" w14:textId="77777777" w:rsidR="00216592" w:rsidRDefault="00CD5959">
      <w:pPr>
        <w:pStyle w:val="Akapitzlist"/>
        <w:numPr>
          <w:ilvl w:val="0"/>
          <w:numId w:val="7"/>
        </w:numPr>
        <w:ind w:left="284" w:hanging="284"/>
      </w:pPr>
      <w:r>
        <w:t xml:space="preserve">Umowa może być rozwiązana przez </w:t>
      </w:r>
      <w:proofErr w:type="spellStart"/>
      <w:r>
        <w:t>Grantodawcę</w:t>
      </w:r>
      <w:proofErr w:type="spellEnd"/>
      <w:r>
        <w:t xml:space="preserve"> ze skutkiem natychmiastowym w przypadku:</w:t>
      </w:r>
    </w:p>
    <w:p w14:paraId="5B860D58" w14:textId="77777777" w:rsidR="00216592" w:rsidRDefault="00CD5959">
      <w:pPr>
        <w:pStyle w:val="Akapitzlist"/>
        <w:numPr>
          <w:ilvl w:val="1"/>
          <w:numId w:val="7"/>
        </w:numPr>
        <w:ind w:left="1418" w:hanging="425"/>
      </w:pPr>
      <w:r>
        <w:t>wykorzystywania udzielonego grantu niezgodnie z przeznaczeniem,</w:t>
      </w:r>
    </w:p>
    <w:p w14:paraId="40BACC8C" w14:textId="77777777" w:rsidR="00216592" w:rsidRDefault="00CD5959">
      <w:pPr>
        <w:pStyle w:val="Akapitzlist"/>
        <w:numPr>
          <w:ilvl w:val="1"/>
          <w:numId w:val="7"/>
        </w:numPr>
        <w:ind w:left="1418" w:hanging="425"/>
      </w:pPr>
      <w:r>
        <w:t>nieterminowego oraz nienależytego wykonywania umowy, w szczególności ograniczenia lub zmiany zakresu rzeczowego realizowanego zadania,</w:t>
      </w:r>
    </w:p>
    <w:p w14:paraId="5946000F" w14:textId="77777777" w:rsidR="00216592" w:rsidRDefault="00CD5959">
      <w:pPr>
        <w:pStyle w:val="Akapitzlist"/>
        <w:numPr>
          <w:ilvl w:val="1"/>
          <w:numId w:val="7"/>
        </w:numPr>
        <w:ind w:left="1418" w:hanging="425"/>
      </w:pPr>
      <w:r>
        <w:t xml:space="preserve">nieprzedłożenia przez </w:t>
      </w:r>
      <w:proofErr w:type="spellStart"/>
      <w:r>
        <w:t>Grantobiorcę</w:t>
      </w:r>
      <w:proofErr w:type="spellEnd"/>
      <w:r>
        <w:t xml:space="preserve"> wniosku o wypłatę grantu w terminie i na zasadach określonych w Regulaminie realizacji projektu,</w:t>
      </w:r>
    </w:p>
    <w:p w14:paraId="6D7D1A2F" w14:textId="77777777" w:rsidR="00216592" w:rsidRDefault="00CD5959">
      <w:pPr>
        <w:pStyle w:val="Akapitzlist"/>
        <w:numPr>
          <w:ilvl w:val="1"/>
          <w:numId w:val="7"/>
        </w:numPr>
        <w:ind w:left="1418" w:hanging="425"/>
      </w:pPr>
      <w:r>
        <w:lastRenderedPageBreak/>
        <w:t xml:space="preserve">odmowy poddania się przez </w:t>
      </w:r>
      <w:proofErr w:type="spellStart"/>
      <w:r>
        <w:t>Grantobiorcę</w:t>
      </w:r>
      <w:proofErr w:type="spellEnd"/>
      <w:r>
        <w:t xml:space="preserve"> kontroli lub nie usunięcia w terminie określonym przez </w:t>
      </w:r>
      <w:proofErr w:type="spellStart"/>
      <w:r>
        <w:t>Grantodawcę</w:t>
      </w:r>
      <w:proofErr w:type="spellEnd"/>
      <w:r>
        <w:t xml:space="preserve"> lub osoby przez niego upoważnione stwierdzonych nieprawidłowości,</w:t>
      </w:r>
    </w:p>
    <w:p w14:paraId="73627C00" w14:textId="77777777" w:rsidR="00216592" w:rsidRDefault="00CD5959">
      <w:pPr>
        <w:pStyle w:val="Akapitzlist"/>
        <w:numPr>
          <w:ilvl w:val="1"/>
          <w:numId w:val="7"/>
        </w:numPr>
        <w:ind w:left="1418" w:hanging="425"/>
      </w:pPr>
      <w:r>
        <w:t xml:space="preserve">uzyskania informacji o tym, że </w:t>
      </w:r>
      <w:proofErr w:type="spellStart"/>
      <w:r>
        <w:t>Grantobiorca</w:t>
      </w:r>
      <w:proofErr w:type="spellEnd"/>
      <w:r>
        <w:t xml:space="preserve"> jest podmiotem wykluczonym </w:t>
      </w:r>
      <w:r>
        <w:br/>
        <w:t>z możliwości otrzymania dofinansowania.</w:t>
      </w:r>
    </w:p>
    <w:p w14:paraId="243C00D1" w14:textId="77777777" w:rsidR="00216592" w:rsidRDefault="00CD5959">
      <w:pPr>
        <w:pStyle w:val="Akapitzlist"/>
        <w:numPr>
          <w:ilvl w:val="0"/>
          <w:numId w:val="7"/>
        </w:numPr>
        <w:ind w:left="284" w:hanging="284"/>
      </w:pPr>
      <w:proofErr w:type="spellStart"/>
      <w:r>
        <w:t>Grantodawca</w:t>
      </w:r>
      <w:proofErr w:type="spellEnd"/>
      <w:r>
        <w:t xml:space="preserve"> w sytuacji, w której grant został wypłacony, rozwiązując umowę, określi wysokość kwoty grantu, podlegającą zwrotowi w wyniku stwierdzenia okoliczności, o których mowa w pkt. 1, wraz z odsetkami w wysokości określonej jak dla zaległości podatkowych, naliczanymi od dnia przekazania grantu, termin jej zwrotu oraz nazwę i numer rachunku bankowego, na który należy dokonać wpłaty.</w:t>
      </w:r>
    </w:p>
    <w:p w14:paraId="2CF80C4C" w14:textId="77777777" w:rsidR="00216592" w:rsidRDefault="00CD5959">
      <w:pPr>
        <w:pStyle w:val="Akapitzlist"/>
        <w:numPr>
          <w:ilvl w:val="0"/>
          <w:numId w:val="7"/>
        </w:numPr>
        <w:ind w:left="284" w:hanging="284"/>
      </w:pPr>
      <w:r>
        <w:t xml:space="preserve">W przypadku nieuiszczenia w terminie określonym w pkt. 2 kwoty grantu podlegającej zwrotowi wraz z odsetkami, od kwoty tej nalicza się odsetki w wysokości określonej jak dla zaległości podatkowych, począwszy od dnia następującego po upływie terminu zwrotu grantu, określonego w pkt. 2. </w:t>
      </w:r>
    </w:p>
    <w:p w14:paraId="42FC8631" w14:textId="77777777" w:rsidR="00216592" w:rsidRDefault="00CD5959">
      <w:pPr>
        <w:jc w:val="center"/>
        <w:rPr>
          <w:b/>
        </w:rPr>
      </w:pPr>
      <w:r>
        <w:rPr>
          <w:b/>
        </w:rPr>
        <w:t>§8</w:t>
      </w:r>
      <w:r>
        <w:rPr>
          <w:b/>
        </w:rPr>
        <w:br/>
        <w:t>Przetwarzania danych osobowych</w:t>
      </w:r>
    </w:p>
    <w:p w14:paraId="6CB4E3AF" w14:textId="77777777" w:rsidR="00216592" w:rsidRDefault="00CD5959">
      <w:pPr>
        <w:pStyle w:val="Akapitzlist"/>
        <w:numPr>
          <w:ilvl w:val="0"/>
          <w:numId w:val="8"/>
        </w:numPr>
        <w:ind w:left="284" w:hanging="284"/>
      </w:pPr>
      <w:r>
        <w:t xml:space="preserve">Przetwarzanie danych następuje zgodnie z art. 13 ust. 1 i 2 rozporządzenia Parlamentu Europejskiego i Rady (UE) 2016/679 o ochronie danych osobowych z 27 kwietnia 2016 r. </w:t>
      </w:r>
      <w:r>
        <w:br/>
        <w:t>w sprawie ochrony osób fizycznych w związku z przetwarzaniem ich danych osobowych</w:t>
      </w:r>
      <w:r>
        <w:br/>
        <w:t xml:space="preserve">i w sprawie swobodnego przepływu takich danych oraz uchylenia dyrektywy 95/46/WE (Dz. Urz. UE L 119 z  4.5.2016 r.) oraz art. 22 ust. 1, ust. 2 i ust. 3 ustawy z dnia 14 grudnia 2018 r. o ochronie danych osobowych przetwarzanych w związku z zapobieganiem </w:t>
      </w:r>
      <w:r>
        <w:br/>
        <w:t xml:space="preserve">i zwalczaniem przestępczości (Dz.U. z 2019 r. poz. 125.Administratorem danych osobowych </w:t>
      </w:r>
      <w:proofErr w:type="spellStart"/>
      <w:r>
        <w:t>Grantobiorcy</w:t>
      </w:r>
      <w:proofErr w:type="spellEnd"/>
      <w:r>
        <w:t xml:space="preserve"> jest Prezydent Miasta Tychy siedzibą w Urzędzie Miasta w Tychach, al. Niepodległości 49, 43-100 Tychy.</w:t>
      </w:r>
    </w:p>
    <w:p w14:paraId="728FA143" w14:textId="77777777" w:rsidR="00216592" w:rsidRDefault="00CD5959">
      <w:pPr>
        <w:pStyle w:val="Akapitzlist"/>
        <w:numPr>
          <w:ilvl w:val="0"/>
          <w:numId w:val="8"/>
        </w:numPr>
        <w:ind w:left="284" w:hanging="284"/>
      </w:pPr>
      <w:r>
        <w:t xml:space="preserve">Administratorem danych osobowych </w:t>
      </w:r>
      <w:proofErr w:type="spellStart"/>
      <w:r>
        <w:t>Grantobiorcy</w:t>
      </w:r>
      <w:proofErr w:type="spellEnd"/>
      <w:r>
        <w:t xml:space="preserve"> jest Prezydent Miasta Tychy z siedzibą </w:t>
      </w:r>
      <w:r>
        <w:br/>
        <w:t>w Urzędzie Miasta w Tychach, al. Niepodległości 49, 43-100 Tychy.</w:t>
      </w:r>
    </w:p>
    <w:p w14:paraId="0B2A8EBD" w14:textId="77777777" w:rsidR="00216592" w:rsidRDefault="00CD5959">
      <w:pPr>
        <w:pStyle w:val="Akapitzlist"/>
        <w:numPr>
          <w:ilvl w:val="0"/>
          <w:numId w:val="8"/>
        </w:numPr>
        <w:ind w:left="284" w:hanging="284"/>
      </w:pPr>
      <w:r>
        <w:t xml:space="preserve">Administrator wyznaczył Inspektora Ochrony Danych, z którym </w:t>
      </w:r>
      <w:proofErr w:type="spellStart"/>
      <w:r>
        <w:t>Grantobiorca</w:t>
      </w:r>
      <w:proofErr w:type="spellEnd"/>
      <w:r>
        <w:t xml:space="preserve"> może się skontaktować w sprawach związanych z ochroną danych osobowych, w następujący sposób:</w:t>
      </w:r>
    </w:p>
    <w:p w14:paraId="7AB2A4D3" w14:textId="77777777" w:rsidR="00216592" w:rsidRDefault="00CD5959">
      <w:pPr>
        <w:pStyle w:val="Akapitzlist"/>
        <w:numPr>
          <w:ilvl w:val="1"/>
          <w:numId w:val="8"/>
        </w:numPr>
      </w:pPr>
      <w:r>
        <w:t xml:space="preserve">pod adresem poczty elektronicznej: </w:t>
      </w:r>
      <w:hyperlink r:id="rId7">
        <w:r>
          <w:rPr>
            <w:rStyle w:val="czeinternetowe"/>
          </w:rPr>
          <w:t>iod@umtychy.pl</w:t>
        </w:r>
      </w:hyperlink>
      <w:r>
        <w:t>,</w:t>
      </w:r>
    </w:p>
    <w:p w14:paraId="326A2D63" w14:textId="77777777" w:rsidR="00216592" w:rsidRDefault="00CD5959">
      <w:pPr>
        <w:pStyle w:val="Akapitzlist"/>
        <w:numPr>
          <w:ilvl w:val="1"/>
          <w:numId w:val="8"/>
        </w:numPr>
      </w:pPr>
      <w:r>
        <w:t>pisemnie na adres siedziby Administratora.</w:t>
      </w:r>
    </w:p>
    <w:p w14:paraId="2E5BF6D3" w14:textId="77777777" w:rsidR="00216592" w:rsidRDefault="00CD5959">
      <w:pPr>
        <w:pStyle w:val="Akapitzlist"/>
        <w:numPr>
          <w:ilvl w:val="0"/>
          <w:numId w:val="8"/>
        </w:numPr>
        <w:ind w:left="284" w:hanging="284"/>
      </w:pPr>
      <w:r>
        <w:t xml:space="preserve">Przetwarzanie danych </w:t>
      </w:r>
      <w:proofErr w:type="spellStart"/>
      <w:r>
        <w:t>Grantobiorcy</w:t>
      </w:r>
      <w:proofErr w:type="spellEnd"/>
      <w:r>
        <w:t xml:space="preserve"> odbywa się w związku z realizacją Projektu.</w:t>
      </w:r>
    </w:p>
    <w:p w14:paraId="1918B78C" w14:textId="77777777" w:rsidR="00216592" w:rsidRDefault="00CD5959">
      <w:pPr>
        <w:pStyle w:val="Akapitzlist"/>
        <w:numPr>
          <w:ilvl w:val="0"/>
          <w:numId w:val="8"/>
        </w:numPr>
        <w:ind w:left="284" w:hanging="284"/>
      </w:pPr>
      <w:r>
        <w:t xml:space="preserve">Przetwarzanie jest niezbędne w celu realizacji naboru, wykonania umowy, której </w:t>
      </w:r>
      <w:proofErr w:type="spellStart"/>
      <w:r>
        <w:t>Grantobiorca</w:t>
      </w:r>
      <w:proofErr w:type="spellEnd"/>
      <w:r>
        <w:t xml:space="preserve"> jest stroną i do podjęcia działań przed zawarciem umowy.</w:t>
      </w:r>
    </w:p>
    <w:p w14:paraId="644646DB" w14:textId="77777777" w:rsidR="00216592" w:rsidRDefault="00CD5959">
      <w:pPr>
        <w:pStyle w:val="Akapitzlist"/>
        <w:numPr>
          <w:ilvl w:val="0"/>
          <w:numId w:val="8"/>
        </w:numPr>
        <w:ind w:left="284" w:hanging="284"/>
      </w:pPr>
      <w:r>
        <w:t>Dane nie będą przekazywane innym podmiotom, z wyjątkiem podmiotów uprawnionych do ich przetwarzania na podstawie przepisów prawa, zawartych umów oraz podmiotów świadczących asystę i wsparcie techniczne dla systemów informatycznych</w:t>
      </w:r>
      <w:r>
        <w:br/>
        <w:t xml:space="preserve"> i teleinformatycznych, w których są przetwarzane dane </w:t>
      </w:r>
      <w:proofErr w:type="spellStart"/>
      <w:r>
        <w:t>Grantobiorcy</w:t>
      </w:r>
      <w:proofErr w:type="spellEnd"/>
      <w:r>
        <w:t>, w tym na potrzeby Instytucji Zarządzającej i podmiotów świadczących obsługę prawną.</w:t>
      </w:r>
    </w:p>
    <w:p w14:paraId="771926F5" w14:textId="77777777" w:rsidR="00216592" w:rsidRDefault="00CD5959">
      <w:pPr>
        <w:pStyle w:val="Akapitzlist"/>
        <w:numPr>
          <w:ilvl w:val="0"/>
          <w:numId w:val="8"/>
        </w:numPr>
        <w:ind w:left="284" w:hanging="284"/>
      </w:pPr>
      <w:r>
        <w:t xml:space="preserve">Dane osobowe </w:t>
      </w:r>
      <w:proofErr w:type="spellStart"/>
      <w:r>
        <w:t>Grantobiorcy</w:t>
      </w:r>
      <w:proofErr w:type="spellEnd"/>
      <w:r>
        <w:t xml:space="preserve"> będą przechowywane jedynie w okresie niezbędnym do spełnienia celu, dla którego zostały zebrane lub w okresie wskazanym przepisami prawa.</w:t>
      </w:r>
    </w:p>
    <w:p w14:paraId="1AF87852" w14:textId="77777777" w:rsidR="00216592" w:rsidRDefault="00CD5959">
      <w:pPr>
        <w:pStyle w:val="Akapitzlist"/>
        <w:numPr>
          <w:ilvl w:val="0"/>
          <w:numId w:val="8"/>
        </w:numPr>
        <w:ind w:left="284" w:hanging="284"/>
      </w:pPr>
      <w:r>
        <w:t xml:space="preserve">Po spełnieniu celu, dla którego dane </w:t>
      </w:r>
      <w:proofErr w:type="spellStart"/>
      <w:r>
        <w:t>Grantobiorcy</w:t>
      </w:r>
      <w:proofErr w:type="spellEnd"/>
      <w:r>
        <w:t xml:space="preserve"> zostały zebrane, będą one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492CAA3F" w14:textId="77777777" w:rsidR="00216592" w:rsidRDefault="00CD5959">
      <w:pPr>
        <w:pStyle w:val="Akapitzlist"/>
        <w:numPr>
          <w:ilvl w:val="0"/>
          <w:numId w:val="8"/>
        </w:numPr>
        <w:ind w:left="284" w:hanging="284"/>
      </w:pPr>
      <w:proofErr w:type="spellStart"/>
      <w:r>
        <w:t>Grantobiorca</w:t>
      </w:r>
      <w:proofErr w:type="spellEnd"/>
      <w:r>
        <w:t xml:space="preserve"> na zasadach określonych przepisami RODO, posiada prawo do żądania od Administratora:</w:t>
      </w:r>
    </w:p>
    <w:p w14:paraId="518BFF2A" w14:textId="77777777" w:rsidR="00216592" w:rsidRDefault="00CD5959">
      <w:pPr>
        <w:pStyle w:val="Akapitzlist"/>
        <w:numPr>
          <w:ilvl w:val="1"/>
          <w:numId w:val="8"/>
        </w:numPr>
      </w:pPr>
      <w:r>
        <w:lastRenderedPageBreak/>
        <w:t>dostępu do treści swoich danych osobowych,</w:t>
      </w:r>
    </w:p>
    <w:p w14:paraId="02C8C4A7" w14:textId="77777777" w:rsidR="00216592" w:rsidRDefault="00CD5959">
      <w:pPr>
        <w:pStyle w:val="Akapitzlist"/>
        <w:numPr>
          <w:ilvl w:val="1"/>
          <w:numId w:val="8"/>
        </w:numPr>
      </w:pPr>
      <w:r>
        <w:t>sprostowania (poprawiania) swoich danych osobowych,</w:t>
      </w:r>
    </w:p>
    <w:p w14:paraId="6B2CFEB3" w14:textId="77777777" w:rsidR="00216592" w:rsidRDefault="00CD5959">
      <w:pPr>
        <w:pStyle w:val="Akapitzlist"/>
        <w:numPr>
          <w:ilvl w:val="1"/>
          <w:numId w:val="8"/>
        </w:numPr>
      </w:pPr>
      <w:r>
        <w:t>usunięcia swoich danych osobowych,</w:t>
      </w:r>
    </w:p>
    <w:p w14:paraId="38341689" w14:textId="77777777" w:rsidR="00216592" w:rsidRDefault="00CD5959">
      <w:pPr>
        <w:pStyle w:val="Akapitzlist"/>
        <w:numPr>
          <w:ilvl w:val="1"/>
          <w:numId w:val="8"/>
        </w:numPr>
      </w:pPr>
      <w:r>
        <w:t>ograniczenia przetwarzania swoich danych osobowych,</w:t>
      </w:r>
    </w:p>
    <w:p w14:paraId="415159C4" w14:textId="77777777" w:rsidR="00216592" w:rsidRDefault="00CD5959">
      <w:pPr>
        <w:pStyle w:val="Akapitzlist"/>
        <w:numPr>
          <w:ilvl w:val="1"/>
          <w:numId w:val="8"/>
        </w:numPr>
      </w:pPr>
      <w:r>
        <w:t xml:space="preserve">przenoszenia swoich danych osobowych, </w:t>
      </w:r>
    </w:p>
    <w:p w14:paraId="68ED7F6E" w14:textId="77777777" w:rsidR="00216592" w:rsidRDefault="00CD5959">
      <w:pPr>
        <w:pStyle w:val="Akapitzlist"/>
        <w:numPr>
          <w:ilvl w:val="1"/>
          <w:numId w:val="8"/>
        </w:numPr>
      </w:pPr>
      <w:r>
        <w:t>prawo do wniesienia sprzeciwu wobec przetwarzania danych.</w:t>
      </w:r>
    </w:p>
    <w:p w14:paraId="7A3E86E2" w14:textId="77777777" w:rsidR="00216592" w:rsidRDefault="00CD5959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ind w:left="426" w:hanging="426"/>
      </w:pPr>
      <w:r>
        <w:t xml:space="preserve">Gdy </w:t>
      </w:r>
      <w:proofErr w:type="spellStart"/>
      <w:r>
        <w:t>Grantobiorca</w:t>
      </w:r>
      <w:proofErr w:type="spellEnd"/>
      <w:r>
        <w:t xml:space="preserve"> uzna, iż przetwarzanie jego danych osobowych narusza przepisy o ochronie danych osobowych, przysługuje mu prawo do wniesienia skargi do organu nadzorczego – Prezesa Urzędu Ochrony Danych Osobowych.</w:t>
      </w:r>
    </w:p>
    <w:p w14:paraId="4BC989D5" w14:textId="77777777" w:rsidR="00216592" w:rsidRDefault="00CD5959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ind w:left="426" w:hanging="426"/>
      </w:pPr>
      <w:r>
        <w:t xml:space="preserve">Podanie przez </w:t>
      </w:r>
      <w:proofErr w:type="spellStart"/>
      <w:r>
        <w:t>Grantobiorcę</w:t>
      </w:r>
      <w:proofErr w:type="spellEnd"/>
      <w:r>
        <w:t xml:space="preserve"> danych osobowych jest warunkiem uczestnictwa w naborze wniosków do Projektu i zawarcia umowy o powierzenie grantu.</w:t>
      </w:r>
    </w:p>
    <w:p w14:paraId="0DB9826E" w14:textId="77777777" w:rsidR="00216592" w:rsidRDefault="00CD5959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ind w:left="426" w:hanging="426"/>
      </w:pPr>
      <w:r>
        <w:t xml:space="preserve">W przypadku, gdy </w:t>
      </w:r>
      <w:proofErr w:type="spellStart"/>
      <w:r>
        <w:t>Grantobiorca</w:t>
      </w:r>
      <w:proofErr w:type="spellEnd"/>
      <w:r>
        <w:t xml:space="preserve"> nie poda danych osobowych, nie będzie mógł uczestniczyć w projekcie.</w:t>
      </w:r>
    </w:p>
    <w:p w14:paraId="20CD6578" w14:textId="77777777" w:rsidR="00216592" w:rsidRDefault="00CD5959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ind w:left="426" w:hanging="426"/>
      </w:pPr>
      <w:r>
        <w:t xml:space="preserve">Dane osobowe </w:t>
      </w:r>
      <w:proofErr w:type="spellStart"/>
      <w:r>
        <w:t>Grantobiorcy</w:t>
      </w:r>
      <w:proofErr w:type="spellEnd"/>
      <w:r>
        <w:t xml:space="preserve"> nie będą przetwarzane w sposób zautomatyzowany i nie będą profilowane.</w:t>
      </w:r>
    </w:p>
    <w:p w14:paraId="02BA6638" w14:textId="77777777" w:rsidR="00216592" w:rsidRDefault="00CD5959">
      <w:pPr>
        <w:jc w:val="center"/>
        <w:rPr>
          <w:b/>
        </w:rPr>
      </w:pPr>
      <w:r>
        <w:rPr>
          <w:b/>
        </w:rPr>
        <w:t>§9</w:t>
      </w:r>
      <w:r>
        <w:rPr>
          <w:b/>
        </w:rPr>
        <w:br/>
        <w:t>Postanowienia końcowe</w:t>
      </w:r>
    </w:p>
    <w:p w14:paraId="43F0199B" w14:textId="77777777" w:rsidR="00216592" w:rsidRDefault="00CD5959">
      <w:pPr>
        <w:pStyle w:val="Akapitzlist"/>
        <w:numPr>
          <w:ilvl w:val="0"/>
          <w:numId w:val="9"/>
        </w:numPr>
        <w:ind w:left="284" w:hanging="284"/>
      </w:pPr>
      <w:proofErr w:type="spellStart"/>
      <w:r>
        <w:t>Grantobiorca</w:t>
      </w:r>
      <w:proofErr w:type="spellEnd"/>
      <w:r>
        <w:t xml:space="preserve"> zobowiązuje się do informowania </w:t>
      </w:r>
      <w:proofErr w:type="spellStart"/>
      <w:r>
        <w:t>Grantodawcy</w:t>
      </w:r>
      <w:proofErr w:type="spellEnd"/>
      <w:r>
        <w:t xml:space="preserve"> o okolicznościach faktycznych</w:t>
      </w:r>
      <w:r>
        <w:br/>
        <w:t xml:space="preserve"> i prawnych mających wpływ na wypełnienie przez niego zapisów niniejszej umowy.</w:t>
      </w:r>
    </w:p>
    <w:p w14:paraId="6D13300A" w14:textId="77777777" w:rsidR="00216592" w:rsidRDefault="00CD5959">
      <w:pPr>
        <w:pStyle w:val="Akapitzlist"/>
        <w:numPr>
          <w:ilvl w:val="0"/>
          <w:numId w:val="9"/>
        </w:numPr>
        <w:ind w:left="284" w:hanging="284"/>
      </w:pPr>
      <w:r>
        <w:t>Wszelkie zmiany niniejszej umowy, pod rygorem nieważności, wymagają formy pisemnej.</w:t>
      </w:r>
    </w:p>
    <w:p w14:paraId="1426F396" w14:textId="77777777" w:rsidR="00216592" w:rsidRDefault="00CD5959">
      <w:pPr>
        <w:pStyle w:val="Akapitzlist"/>
        <w:numPr>
          <w:ilvl w:val="0"/>
          <w:numId w:val="9"/>
        </w:numPr>
        <w:ind w:left="284" w:hanging="284"/>
      </w:pPr>
      <w:r>
        <w:t>W sprawach nieuregulowanych niniejszą umową i w Regulaminie mają zastosowanie odpowiednie przepisy, w tym przepisy ustawy o finansach publicznych.</w:t>
      </w:r>
    </w:p>
    <w:p w14:paraId="355B7006" w14:textId="77777777" w:rsidR="00216592" w:rsidRDefault="00CD5959">
      <w:pPr>
        <w:pStyle w:val="Akapitzlist"/>
        <w:numPr>
          <w:ilvl w:val="0"/>
          <w:numId w:val="9"/>
        </w:numPr>
        <w:ind w:left="284" w:hanging="284"/>
      </w:pPr>
      <w:r>
        <w:t>Wniosek o przyznanie grantu wraz z załącznikami jest integralnym załącznikiem do umowy.</w:t>
      </w:r>
    </w:p>
    <w:p w14:paraId="0FE5684E" w14:textId="77777777" w:rsidR="00216592" w:rsidRDefault="00CD5959">
      <w:pPr>
        <w:pStyle w:val="Akapitzlist"/>
        <w:numPr>
          <w:ilvl w:val="0"/>
          <w:numId w:val="9"/>
        </w:numPr>
        <w:ind w:left="284" w:hanging="284"/>
      </w:pPr>
      <w:r>
        <w:t>Sądem właściwym do rozstrzygania sporów jest sąd właściwy dla Gminy Miasta Tychy.</w:t>
      </w:r>
    </w:p>
    <w:p w14:paraId="6EDF2ECE" w14:textId="77777777" w:rsidR="00216592" w:rsidRDefault="00CD5959">
      <w:pPr>
        <w:pStyle w:val="Akapitzlist"/>
        <w:numPr>
          <w:ilvl w:val="0"/>
          <w:numId w:val="9"/>
        </w:numPr>
        <w:ind w:left="284" w:hanging="284"/>
      </w:pPr>
      <w:r>
        <w:t xml:space="preserve">Umowę niniejszą sporządzono w dwóch jednobrzmiących egzemplarzach, w tym 1 egz. dla </w:t>
      </w:r>
      <w:proofErr w:type="spellStart"/>
      <w:r>
        <w:t>Grantobiorcy</w:t>
      </w:r>
      <w:proofErr w:type="spellEnd"/>
      <w:r>
        <w:t xml:space="preserve"> i 1 egz. dla </w:t>
      </w:r>
      <w:proofErr w:type="spellStart"/>
      <w:r>
        <w:t>Grantodawcy</w:t>
      </w:r>
      <w:proofErr w:type="spellEnd"/>
      <w:r>
        <w:t>.</w:t>
      </w:r>
    </w:p>
    <w:p w14:paraId="03139711" w14:textId="77777777" w:rsidR="00216592" w:rsidRDefault="00CD5959">
      <w:pPr>
        <w:pStyle w:val="Akapitzlist"/>
        <w:numPr>
          <w:ilvl w:val="0"/>
          <w:numId w:val="9"/>
        </w:numPr>
        <w:ind w:left="284" w:hanging="284"/>
      </w:pPr>
      <w:r>
        <w:t>Wniosek o sporządzenie aneksu strony mogą złożyć co najwyżej na 3 dni robocze przed datą zakończenia prac określoną w §3 pkt. 4 niniejszej umowy.</w:t>
      </w:r>
    </w:p>
    <w:p w14:paraId="21970EF7" w14:textId="77777777" w:rsidR="00216592" w:rsidRDefault="00216592"/>
    <w:p w14:paraId="3B25DE85" w14:textId="77777777" w:rsidR="00216592" w:rsidRDefault="00216592"/>
    <w:p w14:paraId="36D6550E" w14:textId="77777777" w:rsidR="00216592" w:rsidRDefault="00216592"/>
    <w:p w14:paraId="5789D187" w14:textId="77777777" w:rsidR="00216592" w:rsidRDefault="00216592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216592" w14:paraId="183C80BE" w14:textId="77777777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800E8" w14:textId="77777777" w:rsidR="00216592" w:rsidRDefault="00CD5959">
            <w:pPr>
              <w:spacing w:after="0" w:line="240" w:lineRule="auto"/>
              <w:ind w:left="284"/>
              <w:jc w:val="center"/>
            </w:pPr>
            <w:r>
              <w:t>………………………………………………………….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7AE74" w14:textId="77777777" w:rsidR="00216592" w:rsidRDefault="00CD5959">
            <w:pPr>
              <w:spacing w:after="0" w:line="240" w:lineRule="auto"/>
              <w:jc w:val="center"/>
            </w:pPr>
            <w:r>
              <w:t>………………………………………………….</w:t>
            </w:r>
          </w:p>
        </w:tc>
      </w:tr>
      <w:tr w:rsidR="00216592" w14:paraId="48024573" w14:textId="77777777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3C260" w14:textId="77777777" w:rsidR="00216592" w:rsidRDefault="00CD5959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podpis </w:t>
            </w:r>
            <w:proofErr w:type="spellStart"/>
            <w:r>
              <w:rPr>
                <w:vertAlign w:val="superscript"/>
              </w:rPr>
              <w:t>Grantobiorcy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4D669" w14:textId="77777777" w:rsidR="00216592" w:rsidRDefault="00CD5959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podpis </w:t>
            </w:r>
            <w:proofErr w:type="spellStart"/>
            <w:r>
              <w:rPr>
                <w:vertAlign w:val="superscript"/>
              </w:rPr>
              <w:t>Grantodawcy</w:t>
            </w:r>
            <w:proofErr w:type="spellEnd"/>
          </w:p>
        </w:tc>
      </w:tr>
    </w:tbl>
    <w:p w14:paraId="1A2F1550" w14:textId="77777777" w:rsidR="00216592" w:rsidRDefault="00216592">
      <w:pPr>
        <w:pStyle w:val="Nagwek2"/>
      </w:pPr>
    </w:p>
    <w:sectPr w:rsidR="00216592">
      <w:footerReference w:type="default" r:id="rId8"/>
      <w:pgSz w:w="11906" w:h="16838"/>
      <w:pgMar w:top="1440" w:right="1080" w:bottom="1440" w:left="1080" w:header="720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DCCA6" w14:textId="77777777" w:rsidR="003C57B3" w:rsidRDefault="003C57B3">
      <w:pPr>
        <w:spacing w:after="0" w:line="240" w:lineRule="auto"/>
      </w:pPr>
      <w:r>
        <w:separator/>
      </w:r>
    </w:p>
  </w:endnote>
  <w:endnote w:type="continuationSeparator" w:id="0">
    <w:p w14:paraId="15C87C6D" w14:textId="77777777" w:rsidR="003C57B3" w:rsidRDefault="003C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2C537" w14:textId="77777777" w:rsidR="00216592" w:rsidRDefault="002165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5A9FF" w14:textId="77777777" w:rsidR="003C57B3" w:rsidRDefault="003C57B3">
      <w:r>
        <w:separator/>
      </w:r>
    </w:p>
  </w:footnote>
  <w:footnote w:type="continuationSeparator" w:id="0">
    <w:p w14:paraId="6B266311" w14:textId="77777777" w:rsidR="003C57B3" w:rsidRDefault="003C57B3">
      <w:r>
        <w:continuationSeparator/>
      </w:r>
    </w:p>
  </w:footnote>
  <w:footnote w:id="1">
    <w:p w14:paraId="65FABB17" w14:textId="77777777" w:rsidR="00216592" w:rsidRDefault="00CD5959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i/>
        </w:rPr>
        <w:t>Wybrać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924F8"/>
    <w:multiLevelType w:val="multilevel"/>
    <w:tmpl w:val="D8083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B0D82"/>
    <w:multiLevelType w:val="multilevel"/>
    <w:tmpl w:val="B1545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41A4B"/>
    <w:multiLevelType w:val="multilevel"/>
    <w:tmpl w:val="D9DC6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0679D"/>
    <w:multiLevelType w:val="multilevel"/>
    <w:tmpl w:val="94A62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B706D"/>
    <w:multiLevelType w:val="multilevel"/>
    <w:tmpl w:val="87A41A6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3A86AD7"/>
    <w:multiLevelType w:val="multilevel"/>
    <w:tmpl w:val="1160F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64D23"/>
    <w:multiLevelType w:val="multilevel"/>
    <w:tmpl w:val="E6EA5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B76DB"/>
    <w:multiLevelType w:val="multilevel"/>
    <w:tmpl w:val="F116849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A3C3D99"/>
    <w:multiLevelType w:val="multilevel"/>
    <w:tmpl w:val="B2C02640"/>
    <w:lvl w:ilvl="0">
      <w:start w:val="1"/>
      <w:numFmt w:val="upperRoman"/>
      <w:pStyle w:val="Nagwek1"/>
      <w:suff w:val="space"/>
      <w:lvlText w:val="Rodział %1."/>
      <w:lvlJc w:val="left"/>
      <w:pPr>
        <w:ind w:left="3175" w:hanging="1756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lvlText w:val="%1.%3.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70AD47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92"/>
    <w:rsid w:val="00057EE9"/>
    <w:rsid w:val="001D4E16"/>
    <w:rsid w:val="00216592"/>
    <w:rsid w:val="003302E7"/>
    <w:rsid w:val="003C57B3"/>
    <w:rsid w:val="00502C1A"/>
    <w:rsid w:val="00637A33"/>
    <w:rsid w:val="00795BD1"/>
    <w:rsid w:val="009801DF"/>
    <w:rsid w:val="00AA34C3"/>
    <w:rsid w:val="00C12DD4"/>
    <w:rsid w:val="00CD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20CF"/>
  <w15:docId w15:val="{EE67AA37-D0FE-43F3-94E4-B64937CE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1E8"/>
    <w:pPr>
      <w:spacing w:after="200" w:line="276" w:lineRule="auto"/>
      <w:contextualSpacing/>
      <w:jc w:val="both"/>
    </w:pPr>
    <w:rPr>
      <w:rFonts w:ascii="Verdana" w:eastAsiaTheme="minorEastAsia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1E8"/>
    <w:pPr>
      <w:keepNext/>
      <w:keepLines/>
      <w:numPr>
        <w:numId w:val="1"/>
      </w:numPr>
      <w:spacing w:before="120" w:after="120"/>
      <w:ind w:left="1418" w:hanging="1418"/>
      <w:outlineLvl w:val="0"/>
    </w:pPr>
    <w:rPr>
      <w:rFonts w:eastAsiaTheme="majorEastAsia" w:cstheme="majorBidi"/>
      <w:b/>
      <w:bCs/>
      <w:color w:val="1F4E79" w:themeColor="accent5" w:themeShade="80"/>
      <w:sz w:val="24"/>
      <w:szCs w:val="28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B241E8"/>
    <w:pPr>
      <w:pBdr>
        <w:bottom w:val="nil"/>
      </w:pBdr>
      <w:jc w:val="right"/>
      <w:outlineLvl w:val="1"/>
    </w:pPr>
    <w:rPr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206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241E8"/>
    <w:pPr>
      <w:keepNext/>
      <w:keepLines/>
      <w:spacing w:before="200" w:after="0"/>
      <w:ind w:left="2283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41E8"/>
    <w:pPr>
      <w:keepNext/>
      <w:keepLines/>
      <w:spacing w:before="200" w:after="0"/>
      <w:ind w:left="2427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41E8"/>
    <w:pPr>
      <w:keepNext/>
      <w:keepLines/>
      <w:spacing w:before="200" w:after="0"/>
      <w:ind w:left="2571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41E8"/>
    <w:pPr>
      <w:keepNext/>
      <w:keepLines/>
      <w:spacing w:before="200" w:after="0"/>
      <w:ind w:left="2715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41E8"/>
    <w:pPr>
      <w:keepNext/>
      <w:keepLines/>
      <w:spacing w:before="200" w:after="0"/>
      <w:ind w:left="2859" w:hanging="144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41E8"/>
    <w:pPr>
      <w:keepNext/>
      <w:keepLines/>
      <w:spacing w:before="200" w:after="0"/>
      <w:ind w:left="3003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C05206"/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241E8"/>
    <w:rPr>
      <w:rFonts w:ascii="Verdana" w:eastAsiaTheme="majorEastAsia" w:hAnsi="Verdana" w:cstheme="majorBidi"/>
      <w:b/>
      <w:bCs/>
      <w:color w:val="1F4E79" w:themeColor="accent5" w:themeShade="8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18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241E8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241E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B241E8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241E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241E8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41E8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B241E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241E8"/>
    <w:rPr>
      <w:rFonts w:ascii="Verdana" w:eastAsiaTheme="minorEastAsia" w:hAnsi="Verdana"/>
      <w:i/>
      <w:iCs/>
      <w:color w:val="000000" w:themeColor="text1"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241E8"/>
    <w:rPr>
      <w:rFonts w:ascii="Verdana" w:eastAsiaTheme="minorEastAsia" w:hAnsi="Verdana"/>
      <w:b/>
      <w:bCs/>
      <w:i/>
      <w:iCs/>
      <w:color w:val="4472C4" w:themeColor="accent1"/>
      <w:sz w:val="20"/>
    </w:rPr>
  </w:style>
  <w:style w:type="character" w:styleId="Wyrnieniedelikatne">
    <w:name w:val="Subtle Emphasis"/>
    <w:basedOn w:val="Domylnaczcionkaakapitu"/>
    <w:uiPriority w:val="19"/>
    <w:qFormat/>
    <w:rsid w:val="00B241E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B241E8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241E8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B241E8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241E8"/>
    <w:rPr>
      <w:b/>
      <w:bCs/>
      <w:smallCaps/>
      <w:spacing w:val="5"/>
    </w:rPr>
  </w:style>
  <w:style w:type="character" w:customStyle="1" w:styleId="czeinternetowe">
    <w:name w:val="Łącze internetowe"/>
    <w:basedOn w:val="Domylnaczcionkaakapitu"/>
    <w:uiPriority w:val="99"/>
    <w:unhideWhenUsed/>
    <w:rsid w:val="00B241E8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241E8"/>
    <w:rPr>
      <w:rFonts w:ascii="Verdana" w:eastAsiaTheme="minorEastAsia" w:hAnsi="Verdana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241E8"/>
    <w:rPr>
      <w:rFonts w:ascii="Verdana" w:eastAsiaTheme="minorEastAsia" w:hAnsi="Verdan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241E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241E8"/>
    <w:rPr>
      <w:rFonts w:ascii="Verdana" w:eastAsiaTheme="minorEastAsia" w:hAnsi="Verdan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241E8"/>
    <w:rPr>
      <w:rFonts w:ascii="Verdana" w:eastAsiaTheme="minorEastAsia" w:hAnsi="Verdana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41E8"/>
    <w:rPr>
      <w:rFonts w:ascii="Segoe UI" w:eastAsiaTheme="minorEastAsia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241E8"/>
    <w:rPr>
      <w:color w:val="808080"/>
      <w:shd w:val="clear" w:color="auto" w:fill="E6E6E6"/>
    </w:rPr>
  </w:style>
  <w:style w:type="character" w:customStyle="1" w:styleId="Punktowanie-umowaZnak">
    <w:name w:val="Punktowanie - umowa Znak"/>
    <w:qFormat/>
    <w:locked/>
    <w:rsid w:val="00B241E8"/>
    <w:rPr>
      <w:rFonts w:ascii="Times New Roman" w:eastAsia="Times New Roman" w:hAnsi="Times New Roman" w:cs="Times New Roman"/>
      <w:szCs w:val="18"/>
    </w:rPr>
  </w:style>
  <w:style w:type="character" w:customStyle="1" w:styleId="ParagrafZnak">
    <w:name w:val="Paragraf Znak"/>
    <w:link w:val="Paragraf"/>
    <w:qFormat/>
    <w:locked/>
    <w:rsid w:val="00B241E8"/>
    <w:rPr>
      <w:b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241E8"/>
    <w:rPr>
      <w:rFonts w:ascii="Verdana" w:eastAsiaTheme="minorEastAsia" w:hAnsi="Verdana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241E8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241E8"/>
    <w:rPr>
      <w:rFonts w:ascii="Verdana" w:eastAsiaTheme="minorEastAsia" w:hAnsi="Verdana"/>
      <w:sz w:val="16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241E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241E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B241E8"/>
    <w:rPr>
      <w:rFonts w:ascii="Verdana" w:eastAsiaTheme="minorEastAsia" w:hAnsi="Verdana"/>
      <w:sz w:val="20"/>
    </w:rPr>
  </w:style>
  <w:style w:type="character" w:customStyle="1" w:styleId="Akapit-przerwaZnak">
    <w:name w:val="Akapit - przerwa Znak"/>
    <w:basedOn w:val="Domylnaczcionkaakapitu"/>
    <w:qFormat/>
    <w:rsid w:val="00B241E8"/>
    <w:rPr>
      <w:sz w:val="8"/>
    </w:rPr>
  </w:style>
  <w:style w:type="character" w:customStyle="1" w:styleId="NormalnepytanieZnak">
    <w:name w:val="Normalne pytanie Znak"/>
    <w:basedOn w:val="Domylnaczcionkaakapitu"/>
    <w:link w:val="Normalnepytanie"/>
    <w:qFormat/>
    <w:rsid w:val="00B241E8"/>
    <w:rPr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B241E8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bCs w:val="0"/>
      <w:i w:val="0"/>
      <w:iCs w:val="0"/>
      <w:caps w:val="0"/>
      <w:smallCaps w:val="0"/>
      <w:strike w:val="0"/>
      <w:dstrike w:val="0"/>
      <w:vanish w:val="0"/>
      <w:color w:val="70AD47"/>
      <w:spacing w:val="0"/>
      <w:kern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b w:val="0"/>
      <w:bCs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alibri Light"/>
    </w:rPr>
  </w:style>
  <w:style w:type="character" w:customStyle="1" w:styleId="ListLabel8">
    <w:name w:val="ListLabel 8"/>
    <w:qFormat/>
    <w:rPr>
      <w:rFonts w:cs="Calibri Light"/>
    </w:rPr>
  </w:style>
  <w:style w:type="character" w:customStyle="1" w:styleId="ListLabel9">
    <w:name w:val="ListLabel 9"/>
    <w:qFormat/>
    <w:rPr>
      <w:rFonts w:eastAsia="Calibri" w:cs="Times New Roman"/>
      <w:i w:val="0"/>
      <w:sz w:val="20"/>
      <w:szCs w:val="22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eastAsia="Times New Roman" w:cs="Liberation Serif"/>
      <w:b w:val="0"/>
      <w:color w:val="FF0000"/>
      <w:sz w:val="27"/>
    </w:rPr>
  </w:style>
  <w:style w:type="character" w:customStyle="1" w:styleId="ListLabel12">
    <w:name w:val="ListLabel 12"/>
    <w:qFormat/>
    <w:rPr>
      <w:color w:val="00B050"/>
    </w:rPr>
  </w:style>
  <w:style w:type="character" w:customStyle="1" w:styleId="ListLabel13">
    <w:name w:val="ListLabel 13"/>
    <w:qFormat/>
    <w:rPr>
      <w:color w:val="00B050"/>
    </w:rPr>
  </w:style>
  <w:style w:type="character" w:customStyle="1" w:styleId="ListLabel14">
    <w:name w:val="ListLabel 14"/>
    <w:qFormat/>
    <w:rPr>
      <w:color w:val="00B050"/>
    </w:rPr>
  </w:style>
  <w:style w:type="character" w:customStyle="1" w:styleId="ListLabel15">
    <w:name w:val="ListLabel 15"/>
    <w:qFormat/>
    <w:rPr>
      <w:color w:val="00B050"/>
    </w:rPr>
  </w:style>
  <w:style w:type="character" w:customStyle="1" w:styleId="ListLabel16">
    <w:name w:val="ListLabel 16"/>
    <w:qFormat/>
    <w:rPr>
      <w:color w:val="00B050"/>
    </w:rPr>
  </w:style>
  <w:style w:type="character" w:customStyle="1" w:styleId="ListLabel17">
    <w:name w:val="ListLabel 17"/>
    <w:qFormat/>
    <w:rPr>
      <w:color w:val="00B050"/>
    </w:rPr>
  </w:style>
  <w:style w:type="character" w:customStyle="1" w:styleId="ListLabel18">
    <w:name w:val="ListLabel 18"/>
    <w:qFormat/>
    <w:rPr>
      <w:color w:val="00B050"/>
    </w:rPr>
  </w:style>
  <w:style w:type="character" w:customStyle="1" w:styleId="ListLabel19">
    <w:name w:val="ListLabel 19"/>
    <w:qFormat/>
    <w:rPr>
      <w:color w:val="00B050"/>
    </w:rPr>
  </w:style>
  <w:style w:type="character" w:customStyle="1" w:styleId="ListLabel20">
    <w:name w:val="ListLabel 20"/>
    <w:qFormat/>
    <w:rPr>
      <w:color w:val="00B050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241E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B241E8"/>
    <w:pPr>
      <w:pBdr>
        <w:bottom w:val="thinThickSmallGap" w:sz="18" w:space="4" w:color="1F4E79"/>
      </w:pBdr>
      <w:spacing w:after="300" w:line="240" w:lineRule="auto"/>
      <w:jc w:val="left"/>
    </w:pPr>
    <w:rPr>
      <w:rFonts w:eastAsiaTheme="majorEastAsia" w:cstheme="majorBidi"/>
      <w:b/>
      <w:color w:val="0D0D0D" w:themeColor="text1" w:themeTint="F2"/>
      <w:spacing w:val="5"/>
      <w:sz w:val="32"/>
      <w:szCs w:val="52"/>
    </w:rPr>
  </w:style>
  <w:style w:type="paragraph" w:styleId="Akapitzlist">
    <w:name w:val="List Paragraph"/>
    <w:basedOn w:val="Normalny"/>
    <w:link w:val="AkapitzlistZnak"/>
    <w:qFormat/>
    <w:rsid w:val="00B241E8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41E8"/>
    <w:pPr>
      <w:jc w:val="left"/>
    </w:pPr>
    <w:rPr>
      <w:rFonts w:eastAsiaTheme="majorEastAsia" w:cstheme="majorBidi"/>
      <w:b/>
      <w:iCs/>
      <w:spacing w:val="15"/>
      <w:sz w:val="24"/>
      <w:szCs w:val="24"/>
    </w:rPr>
  </w:style>
  <w:style w:type="paragraph" w:styleId="Bezodstpw">
    <w:name w:val="No Spacing"/>
    <w:uiPriority w:val="1"/>
    <w:qFormat/>
    <w:rsid w:val="00B241E8"/>
    <w:rPr>
      <w:rFonts w:ascii="Calibri" w:eastAsiaTheme="minorEastAsia" w:hAnsi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B241E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41E8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41E8"/>
    <w:pPr>
      <w:numPr>
        <w:numId w:val="0"/>
      </w:numPr>
      <w:ind w:left="1418" w:hanging="1418"/>
    </w:pPr>
  </w:style>
  <w:style w:type="paragraph" w:styleId="Spistreci1">
    <w:name w:val="toc 1"/>
    <w:basedOn w:val="Normalny"/>
    <w:next w:val="Normalny"/>
    <w:autoRedefine/>
    <w:uiPriority w:val="39"/>
    <w:unhideWhenUsed/>
    <w:rsid w:val="00B241E8"/>
    <w:pPr>
      <w:spacing w:after="100"/>
    </w:pPr>
  </w:style>
  <w:style w:type="paragraph" w:styleId="Stopka">
    <w:name w:val="footer"/>
    <w:basedOn w:val="Normalny"/>
    <w:link w:val="Stopka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241E8"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241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41E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unktowanie-umowa">
    <w:name w:val="Punktowanie - umowa"/>
    <w:basedOn w:val="Normalny"/>
    <w:qFormat/>
    <w:rsid w:val="00B241E8"/>
    <w:pPr>
      <w:spacing w:after="0"/>
    </w:pPr>
    <w:rPr>
      <w:rFonts w:ascii="Times New Roman" w:eastAsia="Times New Roman" w:hAnsi="Times New Roman" w:cs="Times New Roman"/>
      <w:sz w:val="22"/>
      <w:szCs w:val="18"/>
    </w:rPr>
  </w:style>
  <w:style w:type="paragraph" w:customStyle="1" w:styleId="Paragraf">
    <w:name w:val="Paragraf"/>
    <w:basedOn w:val="Bezodstpw"/>
    <w:link w:val="ParagrafZnak"/>
    <w:qFormat/>
    <w:rsid w:val="00B241E8"/>
    <w:pPr>
      <w:spacing w:before="240" w:after="240"/>
      <w:jc w:val="center"/>
    </w:pPr>
    <w:rPr>
      <w:rFonts w:eastAsiaTheme="minorHAnsi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1E8"/>
    <w:pPr>
      <w:spacing w:after="0" w:line="240" w:lineRule="auto"/>
    </w:pPr>
    <w:rPr>
      <w:szCs w:val="20"/>
    </w:rPr>
  </w:style>
  <w:style w:type="paragraph" w:styleId="Poprawka">
    <w:name w:val="Revision"/>
    <w:uiPriority w:val="99"/>
    <w:semiHidden/>
    <w:qFormat/>
    <w:rsid w:val="00B241E8"/>
    <w:rPr>
      <w:rFonts w:ascii="Calibri" w:eastAsiaTheme="minorEastAsia" w:hAnsi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1E8"/>
    <w:pPr>
      <w:spacing w:after="0" w:line="240" w:lineRule="auto"/>
    </w:pPr>
    <w:rPr>
      <w:sz w:val="16"/>
      <w:szCs w:val="20"/>
    </w:rPr>
  </w:style>
  <w:style w:type="paragraph" w:customStyle="1" w:styleId="Akapit-przerwa">
    <w:name w:val="Akapit - przerwa"/>
    <w:basedOn w:val="Normalny"/>
    <w:qFormat/>
    <w:rsid w:val="00B241E8"/>
    <w:pPr>
      <w:spacing w:after="0" w:line="240" w:lineRule="auto"/>
    </w:pPr>
    <w:rPr>
      <w:rFonts w:asciiTheme="minorHAnsi" w:eastAsiaTheme="minorHAnsi" w:hAnsiTheme="minorHAnsi"/>
      <w:sz w:val="8"/>
    </w:rPr>
  </w:style>
  <w:style w:type="paragraph" w:customStyle="1" w:styleId="Normalnepytanie">
    <w:name w:val="Normalne pytanie"/>
    <w:basedOn w:val="Normalny"/>
    <w:link w:val="NormalnepytanieZnak"/>
    <w:qFormat/>
    <w:rsid w:val="00B241E8"/>
    <w:pPr>
      <w:spacing w:after="0" w:line="240" w:lineRule="auto"/>
      <w:jc w:val="left"/>
    </w:pPr>
    <w:rPr>
      <w:rFonts w:asciiTheme="minorHAnsi" w:eastAsiaTheme="minorHAnsi" w:hAnsiTheme="minorHAnsi"/>
    </w:rPr>
  </w:style>
  <w:style w:type="paragraph" w:customStyle="1" w:styleId="Standard">
    <w:name w:val="Standard"/>
    <w:qFormat/>
    <w:rsid w:val="00B241E8"/>
    <w:pPr>
      <w:widowControl w:val="0"/>
      <w:suppressAutoHyphens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B241E8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uiPriority w:val="99"/>
    <w:qFormat/>
    <w:rsid w:val="00B241E8"/>
  </w:style>
  <w:style w:type="table" w:styleId="Tabela-Siatka">
    <w:name w:val="Table Grid"/>
    <w:basedOn w:val="Standardowy"/>
    <w:uiPriority w:val="59"/>
    <w:rsid w:val="00B24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tych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2242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dc:description/>
  <cp:lastModifiedBy>Bożena Nowak</cp:lastModifiedBy>
  <cp:revision>9</cp:revision>
  <dcterms:created xsi:type="dcterms:W3CDTF">2021-03-22T11:52:00Z</dcterms:created>
  <dcterms:modified xsi:type="dcterms:W3CDTF">2021-03-23T10:33:00Z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