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22"/>
        </w:rPr>
      </w:pPr>
      <w:r>
        <w:rPr>
          <w:rFonts w:ascii="Arial" w:eastAsia="Arial" w:hAnsi="Arial" w:cs="Arial"/>
          <w:b/>
          <w:caps/>
          <w:sz w:val="22"/>
        </w:rPr>
        <w:t>Uchwała</w:t>
      </w:r>
      <w:r>
        <w:rPr>
          <w:rFonts w:ascii="Arial" w:eastAsia="Arial" w:hAnsi="Arial" w:cs="Arial"/>
          <w:b/>
          <w:caps/>
          <w:sz w:val="22"/>
        </w:rPr>
        <w:t xml:space="preserve"> Nr </w:t>
      </w:r>
      <w:r>
        <w:rPr>
          <w:rFonts w:ascii="Arial" w:eastAsia="Arial" w:hAnsi="Arial" w:cs="Arial"/>
          <w:b/>
          <w:caps/>
          <w:sz w:val="22"/>
        </w:rPr>
        <w:t>....................</w:t>
      </w:r>
      <w:r>
        <w:rPr>
          <w:rFonts w:ascii="Arial" w:eastAsia="Arial" w:hAnsi="Arial" w:cs="Arial"/>
          <w:b/>
          <w:caps/>
          <w:sz w:val="22"/>
        </w:rPr>
        <w:br/>
      </w:r>
      <w:r>
        <w:rPr>
          <w:rFonts w:ascii="Arial" w:eastAsia="Arial" w:hAnsi="Arial" w:cs="Arial"/>
          <w:b/>
          <w:caps/>
          <w:sz w:val="22"/>
        </w:rPr>
        <w:t>Rady Miasta Tychy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22"/>
        </w:rPr>
      </w:pPr>
      <w:r>
        <w:rPr>
          <w:rFonts w:ascii="Arial" w:eastAsia="Arial" w:hAnsi="Arial" w:cs="Arial"/>
          <w:b/>
          <w:caps w:val="0"/>
          <w:sz w:val="22"/>
        </w:rPr>
        <w:t>z dnia 28 stycznia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/>
          <w:caps w:val="0"/>
          <w:sz w:val="22"/>
        </w:rPr>
        <w:t>w sprawie miejscowego planu zagospodarowania przestrzennego dla obszaru położonego pomiędzy ulicami: Dąbrowskiego, Jana Pawła II, Grota-Roweckiego i Armii Krajowej – etap 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5, 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42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20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U. Nr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80, 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717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późn. zm.) oraz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czerwca 2010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zmianie ustawy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zagospodarowaniu przestrzennym, ustawy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Państwowej Inspekcji Sanitarnej oraz ustawy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ochronie zabytków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opiece nad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zabytkami (Dz.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U. Nr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130, 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871), 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kwietnia 2015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zmianie niektórych ustaw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związku ze wzmocnieniem narzędzi ochrony krajobrazu (Dz.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2015, 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774), na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wniosek Prezydenta Miasta Tychy, po zaopiniowaniu przez Komisję Gospodarki Przestrzennej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Infrastruktury,</w:t>
      </w:r>
    </w:p>
    <w:p w:rsidR="00A77B3E">
      <w:pPr>
        <w:keepNext w:val="0"/>
        <w:keepLines w:val="0"/>
        <w:spacing w:before="280" w:after="280" w:line="240" w:lineRule="auto"/>
        <w:ind w:left="0" w:right="0" w:firstLine="0"/>
        <w:jc w:val="center"/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RADA MIASTA TYCHY</w:t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br/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stwierdza,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zgodność projektu miejscowego planu zagospodarowania przestrzennego dla obszaru położonego pomiędzy ulicami: Dąbrowskiego, Jana Pawła II, Grota-Roweckiego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Armii Krajowej – etap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ustaleniami obowiązującego „Studium uwarunkowań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kierunków zagospodarowania przestrzennego miasta Tychy”, które zostało uchwalone Uchwałą Nr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0150/III/40/2002 Rady Miasta Tychy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18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grudnia 2002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późn. zm.</w:t>
      </w:r>
    </w:p>
    <w:p w:rsidR="00A77B3E">
      <w:pPr>
        <w:keepNext w:val="0"/>
        <w:keepLines w:val="0"/>
        <w:spacing w:before="280" w:after="280" w:line="240" w:lineRule="auto"/>
        <w:ind w:left="0" w:right="0" w:firstLine="0"/>
        <w:jc w:val="center"/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i  uchwala</w:t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br/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miejscowy plan zagospodarowania przestrzennego dla obszaru położonego pomiędzy ulicami: Dąbrowskiego, Jana Pawła II, Grota-Roweckiego i</w:t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Armii Krajowej – etap I, zwany dalej planem.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1. 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Treść niniejszej uchwały zawarta jest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następujących rozdziałach: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1.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Przepisy ogólne;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2.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Przeznaczenie, parametry, wskaźniki kształtowania zabudowy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zagospodarowania terenów oraz zasady ochrony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kształtowania ładu przestrzennego;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3.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Zasady modernizacji, rozbudowy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budowy systemów komunikacji;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4.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Zasady modernizacji, rozbudowy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budowy systemów infrastruktury technicznej;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5.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Zasady ochrony środowiska, przyrody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krajobrazu kulturowego;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6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Wymagania wynikające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potrzeb kształtowania przestrzeni publicznych;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7.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Granice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sposoby zagospodarowania terenów lub obiektów podlegających ochronie, ustalonych na podstawie odrębnych przepisów,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tym terenów górniczych;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8.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Szczegółowe zasady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warunki scalania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podziału nieruchomości objętych planem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9.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Stawki procentowe, na podstawie których ustala się opłatę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tytułu wzrostu wartości nieruchomości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uchwaleniem planu;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10)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Rozdział 10.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Przepisy końcowe.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2. 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Ze względu na istniejące uwarunkowania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planie nie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mają zastosowania przepisy 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4, 9, 11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zagospodarowaniu przestrzennym.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2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1. 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Załącznikiem graficznym do niniejszej uchwały, stanowiącym jej integralną część, jest załącznik nr 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– rysunek planu sporządzony na kopii mapy zasadniczej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skali 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: 1000, zawierający wyrys ze „Studium uwarunkowań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kierunków zagospodarowania przestrzennego miasta Tychy”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skali 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: 10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000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oznaczeniem granic obszaru planu.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2. 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Załącznikami tekstowymi do niniejszej uchwały są: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załącznik nr 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– Rozstrzygnięcie Rady Miasta Tychy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sposobie rozpatrzenia uwag do miejscowego planu zagospodarowania przestrzennego dla obszaru położonego pomiędzy ulicami: Dąbrowskiego, Jana Pawła II, Grota Roweckiego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Armii Krajowej  - etap I;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załącznik nr 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– Rozstrzygnięcie Rady Miasta Tychy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sposobie realizacji oraz zasadach finansowania inwestycji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zakresu infrastruktury technicznej, które należą do zadań własnych gminy zapisanych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miejscowym planie zagospodarowania przestrzennego dla obszaru położonego pomiędzy ulicami: Dąbrowskiego, Jana Pawła II, Grota Roweckiego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Armii Krajowej - etap 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3. 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Dane przestrzenne planu miejscowego dla obszaru położonego pomiędzy ulicami: Dąbrowskiego, Jana Pawła II, Grota-Roweckiego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Armii Krajowej – etap I, stanowią załącznik nr 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do niniejszej uchwały.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3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Plan obejmuje obszar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rejonie ulic: Henryka Dąbrowskiego, Stefana Wyszyńskiego oraz linii kolejowej nr 179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powierzchni około 2,72 ha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granicach określonych na rysunku planu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stanowi pierwszy etap realizacji Uchwały Nr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0150/XLIX/931/06 Rady Miasta Tychy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sierpnia 2006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sprawie przystąpienia do sporządzenia zmiany miejscowego planu zagospodarowania przestrzennego dla obszaru położonego pomiędzy ulicami: Dąbrowskiego, Jana Pawła II, Grota-Roweckiego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Armii Krajowej.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/>
          <w:caps w:val="0"/>
          <w:sz w:val="22"/>
        </w:rPr>
        <w:t>Rozdział 1.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Arial" w:eastAsia="Arial" w:hAnsi="Arial" w:cs="Arial"/>
          <w:b/>
          <w:caps w:val="0"/>
          <w:strike w:val="0"/>
          <w:color w:val="auto"/>
          <w:sz w:val="22"/>
          <w:u w:val="none"/>
        </w:rPr>
        <w:t>PRZEPISY OGÓLNE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4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Na rysunku planu występują następujące obowiązujące oznaczenia graficzne, stanowiące ustalenia planu: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granice obszaru planu;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linie rozgraniczające tereny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różnym przeznaczeniu lub różnych zasadach zagospodarowania;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2"/>
          <w:u w:val="none"/>
        </w:rPr>
        <w:t>nieprzekraczalna linia zabudowy;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symbole literowe terenów o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różnym przeznaczeniu lub różnych zasadach zagospodarowania oraz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numery wyróżniające je spośród innych terenów, zgodnie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5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Pojęcia użyte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oznaczają: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planu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wszystkie tereny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objętych planem,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część obszaru planu wyodrębniona na rysunku planu liniami rozgraniczającymi, oznaczona symbolem przeznaczenia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 wyróżniającym ją  spośród innych terenów,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ustaleń planu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 inaczej;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linia wyznaczona na rysunku planu określająca maksymalny zasięg zabudowy,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realizacji poza linią zabudowy: obiektów liniowych, urządzeń budowlanych, obiektów małej architektury, tablic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reklamowych, podziemnych obiektów budowlanych lub ich części, schodów zewnętrznych, pochylni,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ustaleń planu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 inaczej;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 płaski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dach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do maksimum 12°;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budynków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wysokość budynku,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Ministra Infrastruktury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warunków technicznych, jakim powinny odpowiadać budynki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usytuowanie (t.j. 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1065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wysokość obiektów budowlanych,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wysokość: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wraz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instalacjami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technicznymi – mierzona od poziomu terenu – przy najniżej położonym wejściu do budynku lub najniżej położonej części tego budynku znajdujących się na pierwszej kondygnacji nadziemnej budynku – do najwyżej położonego elementu instalacji,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 stanowiących całość techniczno-użytkową wraz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instalacjami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urządzeniami, obiektów małej architektury, tymczasowych obiektów budowlanych – mierzona od najniższego poziomu terenu na zewnętrznym obrysie każdego obiektu do najwyżej położonego elementu budowli, obiektu budowlanego lub małej architektury;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zabudowy budynków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powierzchnia zabudowy budynków,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której mowa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Rozporządzeniu Ministra Rozwoju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szczegółowego zakresu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projektu budowlanego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1609).;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zabudowy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powierzchnia terenu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działki budowlanej zajęta przez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(powierzchnia zabudowy budynków) oraz inne obiekty budowlane, których charakterystycznym parametrem jest powierzchnia zabudowy,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zwłaszcza: altany, wiaty, garaże, przydomowe ganki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oranżerie, tymczasowe obiekty budowlane;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obiekty budowlane,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budynki,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przeznaczeniach ustalonych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wraz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budowlanymi zapewniającymi możliwość użytkowania budynków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przeznaczeniem, takimi jak: chodniki, drogi wewnętrzne, garaże, budynki gospodarcze, parkingi,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zieleń urządzona,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ustaleń planu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 inaczej;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10)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zieleń ukształtowana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zaplanowany,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obiektów małej architektury, placów zabaw, urządzeń sportowych, ciągów pieszych, rowerowych oraz dróg pożarowych - wraz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budowlanym zapewniającymi możliwość użytkowania obiektów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przeznaczeniem;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11)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drobne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usługi szewskie, krawieckie, rymarskie, fotograficzne, introligatorskie, poligraficzne, jubilerskie, lutnicze, fryzjerskie, kosmetyczne, zegarmistrzowskie, naprawa artykułów użytku osobistego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użytku domowego, konserwacji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naprawy sprzętu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 biurowego, studia wizażu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solaria, gabinety masażu, pralnie, obiekty wynajmu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wypożyczania przedmiotów ruchomych,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inne podobne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porównywalnym stopniu oddziaływania na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otoczenie;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12)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społeczne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usługi związane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zaspokojeniem zbiorowych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ogólnospołecznych potrzeb ludności,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zwłaszcza: usługi oświaty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edukacji, nauki, kultury, sportu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opieki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ubezpieczeń społecznych, opieki zdrowotnej, powszechnych usług pocztowych, publicznej administracji,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świadczone przez instytucje publiczne usługi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utrzymania porządku publicznego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bezpieczeństwa oraz wymiaru sprawiedliwości;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13)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telekomunikacyjna 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nieznacznym oddziaływaniu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infrastruktura telekomunikacyjna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nieznacznym oddziaływaniu,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rozwoju usług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telekomunikacyjnych (t.j. 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2410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6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planie wyznacza się następujące tereny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zagospodarowania, oznaczone na rysunku planu odpowiednio symbolami: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U2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tereny zabudowy usługowej;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tereny zieleni urządzonej;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teren parkingów;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KDG1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teren komunikacji – droga publiczna klasy głównej;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KDZ1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teren komunikacji – droga publiczna klasy zbiorczej;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KDD1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 teren komunikacji – droga publiczna klasy dojazdowej.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2.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PRZEZNACZENIE, PARAMETRY, WSKAŹNIKI KSZTAŁTOWANIA ZABUDOWY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ZAGOSPODAROWANIA TERENÓW ORAZ ZASADY OCHRONY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7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zabudowy usługowej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oznaczonego symbolem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usługowa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usług społecznych,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dopuszczenie: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drobnych,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detalicznego,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–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realizacji poza linią zabudowy: gzymsów, zadaszeń nad wejściami, okapów, wykuszy wysuniętych na odległość – maks. 1,5 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wielkość powierzchni zabudowy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powierzchni działki budowlanej – maks. 45%;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intensywność zabudowy – maks. 1,8;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procentowy powierzchni biologicznie czynnej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powierzchni działki budowlanej – min. 15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geometria dachów: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– dachy płaskie,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innej geometrii dla elementów uzupełniających główną bryłę budynku,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elementów doświetleń dachowych,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– dowolna;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17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wysokość: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– maks. 12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– maks. 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wewnętrznych lub obiektów budowlanych infrastruktury technicznej,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ustaleń,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termomodernizacji lub przebudowy budynków istniejących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wejścia planu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lub posiadających ostateczną decyzję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pozwoleniu na budowę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wejścia planu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– które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 któregokolwiek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określonych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10)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lokalizacji tymczasowych obiektów budowlanych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pasie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 od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nieprzekraczalnych linii zabudowy oznaczonych na rysunku planu.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8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zabudowy usługowej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oznaczonego symbolem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usługowa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usług społecznych,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na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10% powierzchni całkowitej budynków: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drobnych,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detalicznego,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–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realizacji poza linią zabudowy: gzymsów, zadaszeń nad wejściami, okapów, wykuszy wysuniętych na odległość – maks. 1,5 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wielkość powierzchni zabudowy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powierzchni działki budowlanej – maks. 60%;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intensywność zabudowy – maks. 5,4;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procentowy powierzchni biologicznie czynnej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powierzchni działki budowlanej – min. 10%;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geometria dachów: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- dachy płaskie,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innej geometrii dla elementów uzupełniających główną bryłę budynku,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elementów doświetleń dachowych,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– dowolna;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35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wysokość: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– maks. 30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– maks. 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wewnętrznych lub obiektów budowlanych infrastruktury technicznej,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ustaleń,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lokalizacji tymczasowych obiektów budowlanych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pasie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 od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nieprzekraczalnych linii zabudowy oznaczonych na rysunku planu.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9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terenów zieleni urządzonej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oznaczonych symbolami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ZP1 – ZP2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– zieleń urządzona;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wielkość powierzchni zabudowy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powierzchni działki budowlanej –  maks. 5%;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intensywność zabudowy – maks. 0,05;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procentowy powierzchni biologicznie czynnej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powierzchni działki budowlanej –  min. 70%;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geometria dachów: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- dachy płaskie,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innej geometrii dla elementów uzupełniających główną bryłę budynku,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elementów doświetleń dachowych,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– dowolna;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pożarowych, obiektów budowlanych infrastruktury technicznej,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ustaleń,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lokalizacji – ogrodzeń, za wyjątkiem ogrodzeń placów zabaw.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10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zieleni urządzonej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oznaczonego symbolem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ZP3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– zieleń urządzona;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procentowy powierzchni biologicznie czynnej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powierzchni działki budowlanej –  min. 55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pożarowych, obiektów budowlanych infrastruktury technicznej,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ustaleń,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geometrii dachu;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lokalizacji: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tymczasowych obiektów budowlanych,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ogrodzeń, za wyjątkiem ogrodzeń placów zabaw.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11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parkingów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oznaczonego symbolem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parkingowa,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parkingi wielopoziomowe,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dopuszczenie: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drobnych,</w:t>
      </w:r>
    </w:p>
    <w:p w:rsidR="00A77B3E">
      <w:pPr>
        <w:keepNext w:val="0"/>
        <w:keepLines/>
        <w:spacing w:before="120" w:after="120" w:line="240" w:lineRule="auto"/>
        <w:ind w:left="992" w:right="0" w:hanging="142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–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realizacji poza linią zabudowy: gzymsów, zadaszeń nad wejściami, okapów, wykuszy wysuniętych na odległość – maks. 1,5 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wielkość powierzchni zabudowy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powierzchni działki budowlanej – maks. 75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intensywność zabudowy – maks. 4,5;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procentowy powierzchni biologicznie czynnej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powierzchni działki budowlanej – min. 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geometria dachów: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–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płaskie,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innej geometrii dla elementów uzupełniających główną bryłę budynku,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elementów doświetleń dachowych,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– dowolna;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17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wysokość: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– maks. 12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małej architektury, tymczasowych obiektów budowlanych, wiat - maks. 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wewnętrznych lub obiektów budowlanych infrastruktury technicznej,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ustaleń,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termomodernizacji lub przebudowy budynków istniejących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wejścia planu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lub posiadających ostateczną decyzję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pozwoleniu na budowę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wejścia planu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- które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 któregokolwiek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określonych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1-7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12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komunikacji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oznaczonego symbolem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KDG1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– droga publiczna klasy głównej;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części pasa drogowego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planu: min. 1,5 m, maks. 6,2 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12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13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komunikacji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oznaczonego symbolem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KDZ1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– droga publiczna klasy zbiorczej;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części pasa drogowego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planu: min. 1,5 m, maks. 8,9 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12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lokalizacji miejsc postojowych.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14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Dla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komunikacji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oznaczonego symbolem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KDD1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ustala się: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– droga publiczna klasy dojazdowej;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pasa drogowego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oznaczeniem na rysunku planu: min. 22,5 m, maks. 25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zabudowy – maks. 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lokalizacji miejsc postojowych.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3.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MODERNIZACJI, ROZBUDOWY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15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obsługę komunikacyjną obszaru planu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istniejących dróg,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wydzielonych liniami rozgraniczającymi na rysunku planu oraz zlokalizowanych poza obszarem planu.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nakaz zapewnienia miejsc parkingowych, przy uwzględnieniu położenia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śródmiejskiej,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minimalnych   wskaźników: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społecznych,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wymiaru sprawiedliwości, usług administracji,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usług biurowych takich jak: agencji reklamowych, biur księgowych, biur nieruchomości, biur projektowych, kancelarii, instytucji finansowych lub ubezpieczeniowych: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zamieszkania zbiorowego: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 mieszkalne,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miejsca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garażu,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dla samochodów na każde 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 mieszkalne;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sklepów bez samoobsługi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aptek: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 lecz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 lecz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sklepów samoobsługowych do 2000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handlowo-magazynowej,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realizującego dostawy,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restauracji, kawiarni: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konsumpcyjne,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dla samochodów na każde 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8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konsumpcyjnych;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barów, klubów: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dla samochodów na każde 30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edukacji: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75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45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przedszkoli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żłobków: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40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40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salonów fryzjerskich, kosmetycznych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podobnych: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25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 lecz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10)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zdrowia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opieki medycznej: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każdy gabinet,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dla samochodów na każde 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każdy gabinet;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centrów konferencyjnych: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każde10 m² powierzchni użytkowej,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samochodu ciężarowego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usług: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samochodów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miejsce parkingowe dla rowerów na każde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 drogami publicznymi, strefami ruchu lub strefami zamieszkania,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12a Ustawy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1985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drogach publicznych (t.j. 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2020,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przeznaczonych na postój lub parkowanie pojazdów ustala się nakaz zapewnienia miejsc przeznaczonych na parkowanie pojazdów zaopatrzonych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stanowisko – jeżeli liczba miejsc parkingowych wynosi 6-15;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stanowiska – jeżeli liczba miejsc parkingowych wynosi 16-40;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stanowiska – jeżeli liczba miejsc parkingowych wynosi 41-100;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4% ogólnej liczby stanowisk jeżeli ogólna liczba stanowiska wynosi więcej niż 100.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sposoby realizacji miejsc,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formie: parkingów terenowych, podziemnych, wbudowanych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zastrzeżeniem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symbolu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zakazuje się urządzania miejsc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parkingów terenowych dla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35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ogólnej wymaganej liczby miejsc postojowych.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bilansowanie miejsc,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pomiędzy: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terenem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pasem drogowym ul. Dąbrowskiego,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terenem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KDZ1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terenem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symbolu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pasem drogowym ul. Dąbrowskiego,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terenem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symbolu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KDZ1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pomiędzy terenami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symbolach: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dla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35% ogólnej wymaganej liczy miejsc postojowych.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4.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MODERNIZACJI, ROZBUDOWY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16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Ustala się następujące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modernizacji, rozbudowy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lokalizacji sieci lub obiektów budowlanych infrastruktury technicznej,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obiektów liniowych;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przebudowy, rozbudowy istniejących sieci lub obiektów budowlanych infrastruktury technicznej oraz zmiany ich lokalizacji lub przebiegu;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bezprzewodowej łączności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dopuszczenie lokalizacji wyłącznie infrastruktury telekomunikacyjnej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nieznacznym oddziaływaniu,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lokalizacji wolnostojących masztów antenowych;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przebudowy, rozbudowy istniejących sieci lub obiektów budowlanych infrastruktury technicznej oraz zmiany ich lokalizacji lub przebiegu;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zaopatrzenia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przeciwpożarowej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przeciwdziałania nadzwyczajnym zagrożeniom – dopuszczenie dostaw wody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wodociągowej,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istniejących wodociągów: woA 100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wo110 mm, woD 150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wo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oznaczonych na mapie zasadniczej;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odprowadzenia ścieków komunalnych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dopuszczenie odprowadzania do istniejącej oczyszczalni ścieków zlokalizowanej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Tychach-Urbanowicach poprzez sieć kanalizacji sanitarnej,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do kanałów sanitarnych: ks 100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ks 200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oznaczonych na mapie;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7)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odprowadzenia wód opadowych lub roztopowych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zagospodarowania wód opadowych lub roztopowych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działek budowlanych,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do sieci kanalizacji deszczowej,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do istniejących kanałów deszczowych: kd 200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kd 300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kd 400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kd 500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oznaczonych na mapie zasadniczej;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8)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zaopatrzenia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dopuszczenie dostaw z: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zdalaczynnej sieci ciepłowniczej,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istniejących kolektorów: c125 mm, c250 mm, oznaczonych na mapie zasadniczej,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układów hybrydowych;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9)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zaopatrzenia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nakaz dostaw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linii: eNA, 2eN, 5eN, 6eN, oznaczonych na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mapie zasadniczej,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dostaw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układów hybrydowych;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10)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zaopatrzenia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gaz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dopuszczenie dostaw –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istniejących gazociągów: gnA 250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gnD 350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 oznaczonych na mapie zasadniczej;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dopuszczenie dostępu do sieci telekomunikacyjnej,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sieci bezprzewodowej, poprzez rozbudowę istniejących linii lub budowę nowych linii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zakresie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odpadami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nakaz postępowania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odpadami komunalnymi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 (t.j.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1439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 opracowaną na podstawie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ustawy Uchwałą Rady Miasta Tychy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 utrzymania czystości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na terenie gminy.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5.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OCHRONY ŚRODOWISKA, PRZYRODY 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 KULTUROWEGO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17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zasady ochrony środowiska, przyrody i krajobrazu kulturowego - nakaz uwzględnienia ustaleń planu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 kształtowania zabudowy i zagospodarowania terenów oraz minimalnych powierzchni biologicznie czynnych,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 dotyczących infrastruktury technicznej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odprowadzania ścieków, odprowadzenia wód opadowych lub roztopowych, zaopatrzenia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gospodarki odpadami,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4.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6.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WYMAGANIA WYNIKAJĄCE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 KSZTAŁTOWANIA PRZESTRZENI PUBLICZNYCH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18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 obszar planu położony jest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przestrzeni publicznej,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obszarze,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zakazuje się lokalizacji tablic reklamowanych albo urządzeń reklamowanych, za wyjątkiem szyldów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terenach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symbolach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dopuszcza się lokalizację tymczasowych obiektów budowlanych obsługujących czasowe imprezy okolicznościowe oraz budynków toalet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zabudowy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50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7.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GRANICE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SPOSOBY ZAGOSPODAROWANIA TERENÓW LUB OBIEKTÓW PODLEGAJĄCYCH OCHRONIE, USTALONYCH NA PODSTAWIE ODRĘBNYCH PRZEPISÓW,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TERENÓW GÓRNICZYCH PLANEM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19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 obszar planu położony jest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udokumentowanego złoże węgla kamiennego „Kobiór-Pszczyna” WK 373.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8.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SCALANIA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OBJĘTYCH PLANEM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20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parametry działek uzyskiwanych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scalania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 - 90º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tolerancją 15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lub zgodnie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tereny oznaczonymi na rysunku planu;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symbolach: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frontów działek – min. 40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 – min. 2000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symbolu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frontów działek – min. 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 – min. 500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symbolach: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frontów działek – min. 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120" w:after="120" w:line="240" w:lineRule="auto"/>
        <w:ind w:left="850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 – min. 700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Parametry scalenia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dla działek gruntu wydzielonych pod urządzenia infrastruktury technicznej,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powstałych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podziałów prowadzonych po wyznaczonych na rysunku planu liniach rozgraniczających.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9.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PROCENTOWE, NA PODSTAWIE KTÓRYCH USTALA SIĘ OPŁATĘ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WZROSTU WARTOŚCI NIERUCHOMOŚCI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UCHWALENIEM PLANU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21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obszarze planu miejscowego ustala się wysokość stawki procentowej służącej naliczaniu jednorazowej opłaty planistycznej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wzrostu wartości nieruchomości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uchwaleniem planu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caps w:val="0"/>
          <w:sz w:val="22"/>
        </w:rPr>
        <w:t>Rozdział 10.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22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obszarze planu ustala się tereny inwestycji celu publicznego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znaczeniu lokalnym oznaczone następującymi symbolami: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KDG1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KDZ1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KDD1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ZP3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23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Prezydentowi Miasta Tychy.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22"/>
        </w:rPr>
        <w:t>§ 24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30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Załącznik Nr 1 do uchwały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Miasta Tychy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sz w:val="22"/>
        </w:rPr>
        <w:t>z dnia 28 stycznia 2021 r.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Arial" w:eastAsia="Arial" w:hAnsi="Arial" w:cs="Arial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/>
        <w:spacing w:before="120" w:after="120" w:line="360" w:lineRule="auto"/>
        <w:ind w:left="5261" w:right="0" w:firstLine="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Tychy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Rady Miasta Tychy 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 do miejscowego planu zagospodarowania przestrzennego dla obszaru położonego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rejonie ulic: Beskidzkiej, Oświęcimskiej, Długiej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Goździków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Tychach – etap 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Rady Miasta Tychy 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 do miejscowego planu zagospodarowania przestrzennego dla obszaru położonego pomiędzy ulicami: Dąbrowskiego, Jana Pawła II, Grota-Roweckiego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Armii Krajowej – etap 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80,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717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zmianie 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przestrzennym, 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Państwowej Inspekcji Sanitarnej oraz 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zabytków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opiece nad zabytkami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130,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871),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zmianie niektórych ustaw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wzmocnieniem narzędzi ochrony krajobrazu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2015,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774), Rada Miasta Tychy: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stwierdza, że do wyłożonego do publicznego wglądu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dniach od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projektu uchwały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miejscowego planu zagospodarowania przestrzennego dla obszaru położonego pomiędzy ulicami: Dąbrowskiego, Jana Pawła II, Grota-Roweckiego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Armii Krajowej – etap I,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 złożono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uwagę  przez Tyską Spółdzielnię Mieszkaniową „Oskard”, odnoszącą się do terenu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 U2 (działek ewidencyjnych nr: 1497/32, 1438/32, 1491/32)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dotyczącą zapewnienia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bezpośrednim otoczeniu planowanego budynku sądu niezbędnej ilości miejsc parkingowych służących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tylko do obsługi pracowników tej instytucji, ale również jej klientów;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postanawia uznać uwagę,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 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za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bezprzedmiotową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ponieważ, rozwiązania projektu planu miejscowego umożliwiają zwiększenie liczby ogólnodostępnych miejsc postojowych względem stanu istniejącego. Projekt planu miejscowego przewiduje poszerzenie pasa drogowego ul. Henryka Dąbrowskiego (teren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 KDZ1) na całej długości terenów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symbolach: U2, ZP1 - ZP2, to jest na długości około 280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co umożliwi realizację prostopadłych miejsc postojowych wraz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zadrzewionymi klombami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istniejących równoległych miejsc postojowych. Dodatkowo projekt rezerwuje teren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 KDD1 pod drogę publiczną,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którego obok ścieżki rowerowej, chodników oraz jezdni mogą zostać zrealizowane ogólnodostępne miejsca postojowe. Projekt tego dokumentu planistycznego ustala minimalne wskaźniki miejsc parkingowych dla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 U2, które co do zasady, inwestor będzie musiał zrealizować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tego terenu. Dopuszczenie bilansowania miejsc parkingowych pomiędzy terenem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 U2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terenami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symbolach KS1, KDZ1 uzależnione jest od zgody zarządcy tych obiektów, to jest Miejskiego Zarządu Ulic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Mostów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Tychach, na etapie przygotowania projektu architektoniczno-budowlanego oraz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uzgodnienia zjazdu do siedziby sądu.</w:t>
      </w:r>
    </w:p>
    <w:p w:rsidR="00A77B3E">
      <w:pPr>
        <w:keepNext/>
        <w:spacing w:before="120" w:after="120" w:line="360" w:lineRule="auto"/>
        <w:ind w:left="5261" w:right="0" w:firstLine="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Tychy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Rady Miasta Tychy 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oraz zasadach finansowania inwestycji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które należą do zadań własnych gminy zapisanych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miejscowym planie zagospodarowania przestrzennego dla obszaru położonego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rejonie ulic: Beskidzkiej, Oświęcimskiej, Długiej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Goździków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Tychach – etap 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Rady Miasta Tychy 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oraz zasadach finansowania inwestycji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które należą do zadań własnych gminy zapisanych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miejscowym planie zagospodarowania przestrzennego dla obszaru położonego pomiędzy ulicami: Dąbrowskiego, Jana Pawła II, Grota-Roweckiego i Armii Krajowej – etap 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 20 ust. 1 Ustawy z dnia 27 marca 2003 r. o planowaniu i zagospodarowaniu przestrzennym (Dz. U. z 2003 r., Nr 80, poz. 717 z późn. zm.) oraz art. 4 ust. 2 Ustawy z dnia 25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 r. o zmianie ustawy o planowaniu i zagospodarowaniu przestrzennym, 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Państwowej Inspekcji Sanitarnej oraz ustawy o ochronie zabytków i opiece nad zabytkami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130, poz. 871), art. 12 ust. 3 Ustawy z dnia 24 kwietnia 2015 r. o zmianie niektórych ustaw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wzmocnieniem narzędzi ochrony krajobrazu (Dz. U. z 2015, poz. 774), Rada Miasta Tychy stwierdza, że: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inwestycji z zakresu infrastruktury technicznej należących do zadań własnych Gminy Tychy, wynikających z ustaleń miejscowego planu zagospodarowania przestrzennego dla obszaru położonego w rejonie ulic: Beskidzkiej, Oświęcimskiej, Długiej i Goździków w Tychach – etap I, należy wydzielenie gruntów, budowa lub przebudowa dróg publicznych w terenach o symbolach: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KDG1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KDZ1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KDD1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wraz z urządzeniami budowlanymi oraz oświetleniem;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sz w:val="22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inwestycje wymienione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pkt. 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będą finansowane z budżetu Gminy Tychy;</w:t>
      </w:r>
    </w:p>
    <w:p w:rsidR="00A77B3E">
      <w:pPr>
        <w:keepNext w:val="0"/>
        <w:keepLines w:val="0"/>
        <w:spacing w:before="0" w:after="0" w:line="240" w:lineRule="auto"/>
        <w:ind w:left="567" w:right="0" w:hanging="283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sz w:val="22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 źródło finansowania dopuszcza się również środki zewnętrzne.</w:t>
      </w:r>
    </w:p>
    <w:p w:rsidR="00A77B3E">
      <w:pPr>
        <w:keepNext/>
        <w:keepLines w:val="0"/>
        <w:spacing w:before="120" w:after="120" w:line="360" w:lineRule="auto"/>
        <w:ind w:left="4535" w:right="0" w:firstLine="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przestrzenne planu miejscowego dla obszaru położonego pomiędzy ulicami: Dąbrowskiego, Jana Pawła II, Grota-Roweckiego i Armii Krajowej – etap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9" w:history="1">
        <w:r>
          <w:rPr>
            <w:rStyle w:val="Hyperlink"/>
            <w:rFonts w:ascii="Arial" w:eastAsia="Arial" w:hAnsi="Arial" w:cs="Arial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Zalacznik4.gml</w:t>
        </w:r>
      </w:hyperlink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Miasta Tychy na podstawie art. 67a ust. 3 i 5 ustawy z dnia 27 marca 2003 r. o planowaniu i zagospodarowaniu przestrzennym (t.j. Dz. U. z 2020 r., poz. 293 z późn. zm.) przygotowała dane przestrzenne, które stanowią załącznik w postaci cyfrowej do uchwały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do projektu uchwały w sprawie miejscowego planu zagospodarowania przestrzennego dla obszaru położonego pomiędzy ulicami: Dąbrowskiego, Jana Pawła II, Grota-Roweckiego i Armii Krajowej – etap 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Przyjęcie niniejszej uchwały kończy procedurę planistyczną i stanowi pierwszy etap realizacji Uchwały Nr 0150/XLIX/931/06 Rady Miasta Tychy z dnia 31 sierpnia 2006 r. w sprawie przystąpienia do sporządzenia miejscowego planu zagospodarowania przestrzennego dla obszaru położonego pomiędzy ulicami: Dąbrowskiego, Jana Pawła II, Grota-Roweckiego i Armii Krajowej, który faktycznie dotyczy obszaru pomiędzy ulicami: Dąbrowskiego, Wyszyńskiego i linii kolejowej nr 179.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Miejscowy plan zagospodarowania przestrzennego dla obszaru położonego pomiędzy ulicami: Dąbrowskiego, Jana Pawła II, Grota-Roweckiego i Armii Krajowej – etap I obejmuje obszar o powierzchni około 2,72 ha. W granicach opracowania tego dokumentu obowiązuje Uchwała Nr 0150/579/2001 Rady Miasta Tychy z dnia 25 stycznia 2001 r. w sprawie zmiany miejscowego planu zagospodarowania przestrzennego miasta Tychy dla terenu zlokalizowanego pomiędzy ulicami: Dąbrowskiego, Jana Pawła II, Grota-Roweckiego i Armii Krajowej (Dz. Urz. Woj. Śl. Nr 12, poz. 262 z dnia 16 marca 2001 r.). Plan ten został opracowany w oparciu o przepisy nieobowiązującej już Ustawy z dnia 7 lipca 1994 r. o zagospodarowaniu przestrzennym i został uznany za nieaktualny na podstawie Uchwały Nr L/837/18 Rady Miasta Tychy z dnia 30 sierpnia 2018 r. w sprawie aktualności Studium uwarunkowań i kierunków zagospodarowania przestrzennego Miasta Tychy oraz miejscowych planów zagospodarowania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obowiązującym Studium uwarunkowań i kierunków zagospodarowania przestrzennego miasta Tychy (Uchwała Nr 0150/III/40/2002 Rady Miasta Tychy z dnia 18 grudnia 2002 r. z późn. zm.), zwan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ym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dalej Studium, obszar opracowania planu został objęty następującymi jednostkami planistycznymi: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hanging="284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„CU - obszary zabudowy usługowej i wielofunkcyjnej intensywnej”,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hanging="284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„ZU - obszary zieleni o funkcji rekreacyjnej i sportowej”,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hanging="284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„KD.. - obszary dróg i placów (w klasach: S(GP), GP, G, Z, L, D)”.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odniesieniu do obszaru opracowania planu miejscowego Studium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wyznacza także: obszar przestrzeni publicznej w centrum, strategiczny obszar rozwojowy (OP2) oraz strefę śródmiejską.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Plan miejscowy ustala powszechne regulacje dotyczące zagospodarowania przestrzeni, które wynikają z zasad planowania przestrzennego, w tym wymagań kształtowania ładu przestrzennego, walorów architektonicznych oraz krajobrazowych przestrzeni, a także ochrony dziedzictwa kulturowego i środowiska, aspektów społecznych, czy walorów ekonomicznych przestrzenni i prawa własności.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Zakres rzeczowy ustaleń tej uchwały wynika z analizy uregulowań art. 15 Ustawy z dnia 27 marca 2003 r. o planowaniu i zagospodarowaniu przestrzennym, w odniesieniu do faktycznego zagospodarowania oraz uwarunkowań i kierunków rozwoju przestrzennego obszaru planu. Skutkiem tego w planie nie określono: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hanging="284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zasad ochrony dziedzictwa kulturowego i zabytków oraz dóbr kultury współczesnej – ze względu na brak taki obiektów w obszarze objętym planem,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hanging="284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szczególnych warunków zagospodarowania terenów oraz ograniczeń w ich użytkowaniu, w tym zakazu zabudowy – ze względu na brak terenów, dla których istnieje konieczność ustanowienia wskazanych warunków oraz ograniczeń,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hanging="284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sposobu i terminu tymczasowego zagospodarowania, urządzania i użytkowania terenów – ze względu na brak potrzeby wyznaczania takich zasad zagospodarowania.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Niniejszy plan miejscowy w przedmiocie przeznaczenia terenów, wskaźników zabudowy i zagospodarowania terenów, a także zasad ochrony i kształtowania ładu przestrzennego, realizuje politykę przestrzenną określoną w obowiązującym Studium Miasta Tychy.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Katalog terenów przyjętych w niniejszym dokumencie przedstawia się następująco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U1 – U2 – tereny zabudowy usługowej,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ZP1 – ZP3 - tereny zieleni urządzonej,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KS1 – teren parkingów,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KDG1 – teren komunikacji - droga publiczna klasy głównej,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KDZ1 – teren komunikacji - droga publiczna klasy zbiorczej,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</w:t>
        <w:tab/>
        <w:t>KDD1 – teren komunikacji - droga publiczna klasy dojazdowej.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Plan miejscowy uwzględnia także istniejące elementy zabudowy i zagospodarowania obszaru, które można pogodzić z wymogami kształtowania i ochrony ładu przestrzennego, dopuszczając m.in. przebudowę istniejących budynków, które nie spełniają ustalonych w planie zasad zabudowy i zagospodarowania. Jest to zgodne ze Studium, które w określonych przypadkach dopuszcza przyjęcie w planie przeznaczeń wynikających ze stanu istniejącego i innych niż kierunki zagospodarowania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850" w:right="0" w:hanging="283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 trakcie sporządzania niniejszego planu miejscowego uwzględniono wymogi określone w art. 1 ust. 2 - 3 </w:t>
      </w: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>Ustawy z dnia 27 marca 2003 r. o planowaniu i zagospodarowaniu przestrzennym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(t.j. Dz. U. z 2020 r. poz. 293 z późn. zm.):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1. Wymagania ładu przestrzennego, w tym urbanistyki, architektury oraz walory architektoniczne i krajobrazowe.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Wymagania ładu przestrzennego uwzględniono, w szczególności poprzez określenie planem miejscowym przeznaczeń terenów oraz ich zasady zabudowy i zagospodarowania,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które ustalano w oparciu o istniejące zagospodarowanie terenu, kontekst otoczenia i potrzeby rozwojowe miasta.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Ustalone w planie nieprzekraczalne linie zabudowy wzdłuż terenów dróg, mają na celu kształtowanie harmonijnej linii zabudowy dotyczącej projektowanych i istniejących budynków.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celu kształtowania ładu przestrzennego oraz krajobrazu w planie ustalono zasady lokalizacji tablic i urządzeń reklamowych, ogrodzeń oraz tymczasowych obiektów budowlanych (na podstawie art. 12 ust. 3 Ustawy z dnia 24 kwietnia 2015 r. o zmianie niektórych ustaw w związku ze wzmocnieniem narzędzi ochrony krajobrazu), a także zasady realizacji infrastruktury łączności bezprzewodowej, ograniczając możliwość realizacji wolnostojących masztów antenowych.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Wymagania ochrony środowiska, w tym gospodarowania wodami i ochrony gruntów rolnych i leśnych.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granicach opracowania planu miejscowego nie występują zasoby i składniki przyrody chronione przepisami Ustawy z dnia 16 kwietnia 2004 r. o ochronie przyrody (t.j. Dz. U. z 2020 r. poz. 55), brak jest również gruntów chronionych przepisami Ustawy z dnia 3 lutego 1995 r. o ochronie gruntów rolnych i leśnych (t.j. Dz. U. z 2017 r., poz. 1161).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ramach procedury planistycznej przeprowadzono strategiczną ocenę oddziaływania na środowisko niniejszego dokumentu, a projekt planu miejscowego i przyjęte rozwiązania planistyczne uzyskały pozytywną ocenę organów opiniujących i uzgadniających.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Rozwiązaniami planu miejscowego służącymi zachowaniu równowagi lokalnego środowiska są ustalenia w zakresie odprowadzania wód opadowych, pozwalające zagospodarować te wody w granicach działek budowlanych np. poprzez odprowadzanie do studni chłonnych lub skrzynek retencyjno – rozsączających, a także minimalne udziały powierzchni biologicznie czynnej w powierzchni działek budowlanych, które ustalone zostały dla poszczególnych terenów przeznaczonych pod zabudowę.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Wymagania ochrony dziedzictwa kulturowego i zabytków oraz dóbr kultury współczesnej.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Zabytki oraz dobra kultury współczesnej nie występują w granicach niniejszego opracowania planistycznego.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4.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Wymagania ochrony zdrowia oraz bezpieczeństwa ludzi i mienia, a także potrzeby osób niepełnosprawnych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Rozwiązania planistycznego realizują wyżej wymienione wymagania poprzez: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 </w:t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określenie dopuszczalnych poziomów hałasu w środowisku,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 </w:t>
        <w:tab/>
        <w:t xml:space="preserve">uwzględnienie przepisów techniczno-budowlanych w rozwiązaniach projektowych planu, w tym odległości budynków od dróg wyznaczonych w planie,- dopuszczenie realizacji pochylni dla niepełnosprawnych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również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poza nieprzekraczalnymi liniami zabudowy ustalonymi w planie,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 </w:t>
        <w:tab/>
        <w:t>dopuszczenie realizacji pochylni dla niepełnosprawnych poza nieprzekraczalnymi liniami zabudowy ustalonymi w planie,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- </w:t>
        <w:tab/>
        <w:t>nakaz zapewnienia odpowiedniej ilości miejsc parkingowych dla osób niepełnosprawnych, poza drogami publicznymi, strefami ruchu lub strefami zamieszkania.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Walory ekonomiczne przestrzeni i potrzeby interesu publicznego, wpływ na finanse publiczne oraz prawo własności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Rozwiązania projektowe planu miejscowego, zgodnie z polityką Studium, uwzględniają walory ekonomiczne terenów usytuowanych w centrum miasta Tychy i przewidują ich przeznaczenie pod tereny zabudowy usług społecznych oraz publicznie dostępne tereny zieleni urządzonej, wraz z niezbędnym układem komunikacyjnym.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Plan miejscowy uwzględnia dotychczasowe przeznaczenia nieruchomości oraz prawa słusznie nabyte właścicieli nieruchomości, między innymi poprzez dopuszczenie przebudowy lub termomodernizacji budynków, które istnieją w dniu wejścia w życie planu i nie spełniają ustaleń planistycznych.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Ustalone w planie miejscowym inwestycje celu publicznego o znaczeniu lokalnym, to jest tereny o symbolach: ZP1, ZP2, ZP3, KDG1, KDZ1, KDD1, KS1 uzasadnione są charakterem tych terenów, które są celami publicznymi w rozumieniu Ustawy o gospodarce nieruchomościami, oraz wynikają z obowiązującego Studium uwarunkowań i kierunków zagospodarowania przestrzennego miasta Tychy.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Wpływ ustaleń planu na finanse publiczne został określony przez rzeczoznawcę majątkowego w Prognozie skutków finansowych, która spełnia wymagania §10 ust. 1 Rozporządzenia Ministra Infrastruktury z dnia 26 sierpnia 2003 r. w sprawie wymaganego zakresu projektu miejscowego planu zagospodarowania przestrzennego (Dz. U. Nr 164, poz. 1587).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6.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Potrzeby obronności i bezpieczeństwa państwa.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Regulacje planu nie stoją w sprzeczności z potrzebami obronności i bezpieczeństwa państwa, organy opiniujące lub uzgadniające projekt planu w tym zakresie nie wniosły żadnych uwag.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7.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Potrzeby w zakresie rozwoju infrastruktury technicznej, w szczególności sieci szerokopasmowych oraz zapewnienia odpowiedniej ilości i jakości wody, do celów zaopatrzenia ludności.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Infrastruktura techniczna w granicach planu przebiega głównie wzdłuż istniejących dróg publicznych, to jest terenów o symbolach KDG1, KDZ1, zapewniając przyległej zabudowie możliwość zaopatrzenia w energię, gaz, wodę, odprowadzanie ścieków sanitarnych i deszczowych, łączność telekomunikacyjną, a także ogrzewania zdalaczynnego.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Przyszły rozwój infrastruktury został zapewniony poprzez dopuszczenie lokalizacji, przebudowy, modernizacji lub zmiany przebiegu i lokalizacji sieci lub obiektów budowlanych infrastruktury technicznej, w tym urządzeń technicznych służących bezprzewodowej łączności publicznej na konstrukcjach wsporczych.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8.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Zapewnienie udziału społeczeństwa w pracach nad miejscowym planem zagospodarowania przestrzennego, w tym przy użyciu środków komunikacji elektronicznej oraz zachowanie jawności i przejrzystości procedur.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Udział osób zainteresowanych procedurą planistyczną dotyczącą niniejszego dokumentu został zagwarantowany poprzez proces konsultacji społecznych, obejmujący łącznie: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- </w:t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zawiadomienie o przystąpieniu do sporządzeni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a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projektu planu miejscowego ogłoszone w 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tygodniku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Tydzień w Tychach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”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16 września 2006 r. oraz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obwieszczone w Biuletynie Informacji Publicznej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i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na tablicy ogłoszeń Urzędu Miasta Tychy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14 września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200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6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- </w:t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ponowne zawiadomienie o przystąpieniu do sporządzenie projektu planu miejscowego ogłoszone w „Gazecie Wyborczej”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oraz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obwieszczone w Biuletynie Informacji Publicznej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i 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na tablicy ogłoszeń Urzędu Miasta Tychy 24 marca 2020 r.,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5" w:right="0" w:hanging="285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- </w:t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formalne wyłożenie projektu planu do publicznego wglądu, w dniach od 27 października 2020 r. do 27 listopada 2020 r. z dyskusjami publicznymi zorganizowanymi w dniach 19 listopada 2020 r. oraz 25 listopada 2020 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Celem ułatwienia osobom zainteresowanym udział w prowadzonych konsultacjach druga dodatkowa dyskusja publiczna została przeprowadzona za pomocą środków porozumiewania się na odległość w sposób umożliwiający zabieranie głosu, zadawanie pytań i składanie uwag.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Informacje o wyłożeniu projektu planu miejscowego do publicznego wglądu rozpowszechniane były między innymi poprzez główną stronę dedykowaną konsultacjom (www.razemtychy.pl), a także ogłoszenie prasowe w „Gazecie Wyborczej” oraz obwieszczenie zamieszczone w Biuletynie Informacji Publicznej (bip.umtychy.pl) i na tablicy ogłoszeń Urzędu Miasta Tychy.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Jedna uwaga dotycząca tego planu, która została złożona w ramach wyłożenia do publicznego wglądu, została rozpatrzona Zarządzeniem Prezydenta Miasta Tychy. Zarządzenie zostało opublikowane na Biuletynie Informacji Publicznej Urzędu Miasta Tychy.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9.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 Kształtowanie struktur przestrzennych przy uwzględnianiu dążenia do minimalizowania transportochłonności układu przestrzennego oraz zapewnienia rozwiązań przestrzennych, ułatwiających przemieszczanie się pieszych i rowerzystów oraz lokalizowanie nowej zabudowy mieszkaniowej w sposób umożliwiający mieszkańcom maksymalne wykorzystanie publicznego transportu zbiorowego jako podstawowego środka transportu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granicach i bezpośrednim otoczeniu planu miejscowego głównymi elementami istniejącej sieci drogowej są ulice: Dąbrowskiego oraz Wyszyńskiego. Obszar planu w komunikację zbiorową obecnie obsługiwany jest z pobliskiej ul. Wyszyńskiego oraz linii kolejowej nr 179. Przyjęt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a s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truktura przeznaczeń terenów ustalona w planie miejscowym zwiększa wielofunkcyjność obszaru, w wyniku wyznaczenia terenu pod zabudowę usług społecznych (potencjalną lokalizację nowej siedziby sądu o symbolu U2) w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tym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rejonie miasta, który jest dobrze obsłużony przez komunikację zbiorową. Równocześnie rozwiązania planistyczne rezerwuj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ą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teren pod poszerzenie ul. Dąbrowskiego (KDZ1), które umożliwi realizację chodnika obsługującego przyległy wyżej wymieniony teren.</w:t>
      </w:r>
    </w:p>
    <w:sectPr>
      <w:footerReference w:type="default" r:id="rId11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hyperlink" Target="Zalacznik4.g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Tychy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stycznia 2021 r.</dc:title>
  <dc:subject>w sprawie miejscowego planu zagospodarowania przestrzennego dla obszaru położonego pomiędzy ulicami: Dąbrowskiego, Jana Pawła II, Grota-Roweckiego i^Armii Krajowej – etap I</dc:subject>
  <dc:creator>mszudarski</dc:creator>
  <cp:lastModifiedBy>mszudarski</cp:lastModifiedBy>
  <cp:revision>1</cp:revision>
  <dcterms:created xsi:type="dcterms:W3CDTF">2021-01-26T12:06:10Z</dcterms:created>
  <dcterms:modified xsi:type="dcterms:W3CDTF">2021-01-26T12:06:10Z</dcterms:modified>
  <cp:category>Akt prawny</cp:category>
</cp:coreProperties>
</file>