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3DA2" w:rsidRPr="00F76E6C" w:rsidRDefault="00A93DA2" w:rsidP="00A93DA2">
      <w:pPr>
        <w:jc w:val="both"/>
        <w:rPr>
          <w:rFonts w:ascii="Arial" w:hAnsi="Arial" w:cs="Arial"/>
          <w:sz w:val="22"/>
          <w:szCs w:val="22"/>
        </w:rPr>
      </w:pPr>
      <w:r w:rsidRPr="00F76E6C">
        <w:rPr>
          <w:rFonts w:ascii="Arial" w:hAnsi="Arial" w:cs="Arial"/>
          <w:sz w:val="22"/>
          <w:szCs w:val="22"/>
        </w:rPr>
        <w:t>PREZYDENT MIASTA T</w:t>
      </w:r>
      <w:r>
        <w:rPr>
          <w:rFonts w:ascii="Arial" w:hAnsi="Arial" w:cs="Arial"/>
          <w:sz w:val="22"/>
          <w:szCs w:val="22"/>
        </w:rPr>
        <w:t>YCHY</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Pr="00F76E6C">
        <w:rPr>
          <w:rFonts w:ascii="Arial" w:hAnsi="Arial" w:cs="Arial"/>
          <w:sz w:val="22"/>
          <w:szCs w:val="22"/>
        </w:rPr>
        <w:t xml:space="preserve">Tychy, dnia </w:t>
      </w:r>
      <w:r w:rsidR="00933B6D">
        <w:rPr>
          <w:rFonts w:ascii="Arial" w:hAnsi="Arial" w:cs="Arial"/>
          <w:sz w:val="22"/>
          <w:szCs w:val="22"/>
        </w:rPr>
        <w:t>31</w:t>
      </w:r>
      <w:r w:rsidRPr="00F76E6C">
        <w:rPr>
          <w:rFonts w:ascii="Arial" w:hAnsi="Arial" w:cs="Arial"/>
          <w:sz w:val="22"/>
          <w:szCs w:val="22"/>
        </w:rPr>
        <w:t xml:space="preserve"> stycznia 2018 r.</w:t>
      </w:r>
    </w:p>
    <w:p w:rsidR="00A93DA2" w:rsidRPr="00F76E6C" w:rsidRDefault="00A93DA2" w:rsidP="00A93DA2">
      <w:pPr>
        <w:jc w:val="both"/>
        <w:rPr>
          <w:rFonts w:ascii="Arial" w:hAnsi="Arial" w:cs="Arial"/>
          <w:sz w:val="22"/>
          <w:szCs w:val="22"/>
        </w:rPr>
      </w:pPr>
      <w:r w:rsidRPr="00F76E6C">
        <w:rPr>
          <w:rFonts w:ascii="Arial" w:hAnsi="Arial" w:cs="Arial"/>
          <w:sz w:val="22"/>
          <w:szCs w:val="22"/>
        </w:rPr>
        <w:t>Al. Niepodległości 49</w:t>
      </w:r>
    </w:p>
    <w:p w:rsidR="00A93DA2" w:rsidRPr="00F76E6C" w:rsidRDefault="00A93DA2" w:rsidP="00A93DA2">
      <w:pPr>
        <w:jc w:val="both"/>
        <w:rPr>
          <w:rFonts w:ascii="Arial" w:hAnsi="Arial" w:cs="Arial"/>
          <w:sz w:val="22"/>
          <w:szCs w:val="22"/>
        </w:rPr>
      </w:pPr>
      <w:r w:rsidRPr="00F76E6C">
        <w:rPr>
          <w:rFonts w:ascii="Arial" w:hAnsi="Arial" w:cs="Arial"/>
          <w:sz w:val="22"/>
          <w:szCs w:val="22"/>
        </w:rPr>
        <w:t xml:space="preserve">43-100 Tychy    </w:t>
      </w:r>
    </w:p>
    <w:p w:rsidR="00A93DA2" w:rsidRPr="00F76E6C" w:rsidRDefault="00A93DA2" w:rsidP="00A93DA2">
      <w:pPr>
        <w:jc w:val="both"/>
        <w:rPr>
          <w:rFonts w:ascii="Arial" w:hAnsi="Arial" w:cs="Arial"/>
          <w:sz w:val="22"/>
          <w:szCs w:val="22"/>
        </w:rPr>
      </w:pPr>
    </w:p>
    <w:p w:rsidR="00A93DA2" w:rsidRPr="00F76E6C" w:rsidRDefault="00A93DA2" w:rsidP="00A93DA2">
      <w:pPr>
        <w:jc w:val="both"/>
        <w:rPr>
          <w:rFonts w:ascii="Arial" w:hAnsi="Arial" w:cs="Arial"/>
          <w:sz w:val="22"/>
          <w:szCs w:val="22"/>
        </w:rPr>
      </w:pPr>
    </w:p>
    <w:p w:rsidR="00A93DA2" w:rsidRPr="00F76E6C" w:rsidRDefault="00A93DA2" w:rsidP="00A93DA2">
      <w:pPr>
        <w:jc w:val="both"/>
        <w:rPr>
          <w:rFonts w:ascii="Arial" w:hAnsi="Arial" w:cs="Arial"/>
          <w:sz w:val="22"/>
          <w:szCs w:val="22"/>
        </w:rPr>
      </w:pPr>
      <w:r w:rsidRPr="00F76E6C">
        <w:rPr>
          <w:rFonts w:ascii="Arial" w:hAnsi="Arial" w:cs="Arial"/>
          <w:sz w:val="22"/>
          <w:szCs w:val="22"/>
        </w:rPr>
        <w:t>DKP.I.3120.14.2018</w:t>
      </w:r>
    </w:p>
    <w:p w:rsidR="00A93DA2" w:rsidRPr="00F76E6C" w:rsidRDefault="00A93DA2" w:rsidP="00A93DA2">
      <w:pPr>
        <w:ind w:left="4956"/>
        <w:jc w:val="both"/>
        <w:rPr>
          <w:rFonts w:ascii="Arial" w:hAnsi="Arial" w:cs="Arial"/>
          <w:b/>
          <w:sz w:val="22"/>
          <w:szCs w:val="22"/>
        </w:rPr>
      </w:pPr>
    </w:p>
    <w:p w:rsidR="00A93DA2" w:rsidRDefault="00A93DA2" w:rsidP="00A93DA2">
      <w:pPr>
        <w:ind w:left="5664"/>
        <w:jc w:val="both"/>
        <w:rPr>
          <w:rFonts w:ascii="Arial" w:hAnsi="Arial" w:cs="Arial"/>
          <w:b/>
          <w:color w:val="FF0000"/>
          <w:sz w:val="22"/>
          <w:szCs w:val="22"/>
        </w:rPr>
      </w:pPr>
    </w:p>
    <w:p w:rsidR="00A93DA2" w:rsidRDefault="00A93DA2" w:rsidP="00A93DA2">
      <w:pPr>
        <w:spacing w:line="360" w:lineRule="auto"/>
        <w:jc w:val="both"/>
        <w:rPr>
          <w:rFonts w:ascii="Arial" w:hAnsi="Arial" w:cs="Arial"/>
          <w:b/>
          <w:sz w:val="22"/>
          <w:szCs w:val="22"/>
        </w:rPr>
      </w:pPr>
    </w:p>
    <w:p w:rsidR="00A73B8E" w:rsidRDefault="00A73B8E" w:rsidP="00A93DA2">
      <w:pPr>
        <w:spacing w:line="360" w:lineRule="auto"/>
        <w:jc w:val="both"/>
        <w:rPr>
          <w:rFonts w:ascii="Arial" w:hAnsi="Arial" w:cs="Arial"/>
          <w:b/>
          <w:sz w:val="22"/>
          <w:szCs w:val="22"/>
        </w:rPr>
      </w:pPr>
    </w:p>
    <w:p w:rsidR="00A73B8E" w:rsidRDefault="00A73B8E" w:rsidP="00A93DA2">
      <w:pPr>
        <w:spacing w:line="360" w:lineRule="auto"/>
        <w:jc w:val="both"/>
        <w:rPr>
          <w:rFonts w:ascii="Arial" w:hAnsi="Arial" w:cs="Arial"/>
          <w:b/>
          <w:sz w:val="22"/>
          <w:szCs w:val="22"/>
        </w:rPr>
      </w:pPr>
    </w:p>
    <w:p w:rsidR="00A73B8E" w:rsidRDefault="00A73B8E" w:rsidP="00A93DA2">
      <w:pPr>
        <w:spacing w:line="360" w:lineRule="auto"/>
        <w:jc w:val="both"/>
        <w:rPr>
          <w:rFonts w:ascii="Arial" w:hAnsi="Arial" w:cs="Arial"/>
          <w:b/>
          <w:sz w:val="22"/>
          <w:szCs w:val="22"/>
        </w:rPr>
      </w:pPr>
    </w:p>
    <w:p w:rsidR="00A73B8E" w:rsidRPr="00F76E6C" w:rsidRDefault="00A73B8E" w:rsidP="00A93DA2">
      <w:pPr>
        <w:spacing w:line="360" w:lineRule="auto"/>
        <w:jc w:val="both"/>
        <w:rPr>
          <w:rFonts w:ascii="Arial" w:hAnsi="Arial" w:cs="Arial"/>
          <w:b/>
          <w:sz w:val="22"/>
          <w:szCs w:val="22"/>
        </w:rPr>
      </w:pPr>
    </w:p>
    <w:p w:rsidR="00A93DA2" w:rsidRPr="00F76E6C" w:rsidRDefault="00A93DA2" w:rsidP="00A93DA2">
      <w:pPr>
        <w:jc w:val="both"/>
        <w:rPr>
          <w:rFonts w:ascii="Arial" w:hAnsi="Arial" w:cs="Arial"/>
          <w:color w:val="FF0000"/>
          <w:sz w:val="22"/>
          <w:szCs w:val="22"/>
        </w:rPr>
      </w:pPr>
    </w:p>
    <w:p w:rsidR="00A93DA2" w:rsidRPr="00F76E6C" w:rsidRDefault="00A93DA2" w:rsidP="00A93DA2">
      <w:pPr>
        <w:jc w:val="both"/>
        <w:rPr>
          <w:rFonts w:ascii="Arial" w:hAnsi="Arial" w:cs="Arial"/>
          <w:b/>
          <w:color w:val="FF0000"/>
          <w:sz w:val="22"/>
          <w:szCs w:val="22"/>
        </w:rPr>
      </w:pPr>
    </w:p>
    <w:p w:rsidR="00A93DA2" w:rsidRPr="00F76E6C" w:rsidRDefault="00A93DA2" w:rsidP="00A93DA2">
      <w:pPr>
        <w:jc w:val="both"/>
        <w:rPr>
          <w:rFonts w:ascii="Arial" w:hAnsi="Arial" w:cs="Arial"/>
          <w:b/>
          <w:color w:val="FF0000"/>
          <w:sz w:val="22"/>
          <w:szCs w:val="22"/>
        </w:rPr>
      </w:pPr>
    </w:p>
    <w:p w:rsidR="00A93DA2" w:rsidRPr="00F76E6C" w:rsidRDefault="00A93DA2" w:rsidP="00A93DA2">
      <w:pPr>
        <w:jc w:val="both"/>
        <w:rPr>
          <w:rFonts w:ascii="Arial" w:hAnsi="Arial" w:cs="Arial"/>
          <w:b/>
          <w:color w:val="FF0000"/>
          <w:sz w:val="22"/>
          <w:szCs w:val="22"/>
        </w:rPr>
      </w:pPr>
    </w:p>
    <w:p w:rsidR="00A93DA2" w:rsidRDefault="00A93DA2" w:rsidP="00A93DA2">
      <w:pPr>
        <w:pStyle w:val="Tekstpodstawowy"/>
        <w:spacing w:after="0" w:line="100" w:lineRule="atLeast"/>
        <w:jc w:val="center"/>
        <w:rPr>
          <w:rFonts w:ascii="Arial" w:hAnsi="Arial" w:cs="Arial"/>
          <w:b/>
          <w:spacing w:val="40"/>
          <w:sz w:val="22"/>
          <w:szCs w:val="22"/>
        </w:rPr>
      </w:pPr>
      <w:r w:rsidRPr="00F76E6C">
        <w:rPr>
          <w:rFonts w:ascii="Arial" w:hAnsi="Arial" w:cs="Arial"/>
          <w:b/>
          <w:spacing w:val="40"/>
          <w:sz w:val="22"/>
          <w:szCs w:val="22"/>
        </w:rPr>
        <w:t>INTERPRETACJA INDYWIDUALNA</w:t>
      </w:r>
    </w:p>
    <w:p w:rsidR="00A93DA2" w:rsidRPr="00F76E6C" w:rsidRDefault="00A93DA2" w:rsidP="00A93DA2">
      <w:pPr>
        <w:pStyle w:val="Tekstpodstawowy"/>
        <w:spacing w:after="0" w:line="100" w:lineRule="atLeast"/>
        <w:jc w:val="center"/>
        <w:rPr>
          <w:rFonts w:ascii="Arial" w:hAnsi="Arial" w:cs="Arial"/>
          <w:b/>
          <w:spacing w:val="40"/>
          <w:sz w:val="22"/>
          <w:szCs w:val="22"/>
        </w:rPr>
      </w:pPr>
    </w:p>
    <w:p w:rsidR="00A93DA2" w:rsidRPr="00F76E6C" w:rsidRDefault="00A93DA2" w:rsidP="00A93DA2">
      <w:pPr>
        <w:pStyle w:val="Tekstpodstawowy"/>
        <w:spacing w:after="0" w:line="100" w:lineRule="atLeast"/>
        <w:jc w:val="both"/>
        <w:rPr>
          <w:rFonts w:ascii="Arial" w:hAnsi="Arial" w:cs="Arial"/>
          <w:b/>
          <w:color w:val="FF0000"/>
          <w:sz w:val="22"/>
          <w:szCs w:val="22"/>
        </w:rPr>
      </w:pPr>
    </w:p>
    <w:p w:rsidR="00A93DA2" w:rsidRPr="00F76E6C" w:rsidRDefault="00A93DA2" w:rsidP="00A93DA2">
      <w:pPr>
        <w:pStyle w:val="Tekstpodstawowy"/>
        <w:spacing w:after="0"/>
        <w:ind w:firstLine="708"/>
        <w:jc w:val="both"/>
        <w:rPr>
          <w:rFonts w:ascii="Arial" w:hAnsi="Arial" w:cs="Arial"/>
          <w:sz w:val="22"/>
          <w:szCs w:val="22"/>
        </w:rPr>
      </w:pPr>
      <w:r w:rsidRPr="00A65CA1">
        <w:rPr>
          <w:rFonts w:ascii="Arial" w:hAnsi="Arial" w:cs="Arial"/>
          <w:sz w:val="22"/>
          <w:szCs w:val="22"/>
        </w:rPr>
        <w:t xml:space="preserve">Prezydent Miasta Tychy działając na podstawie art.14 j § </w:t>
      </w:r>
      <w:r w:rsidRPr="00B247C2">
        <w:rPr>
          <w:rFonts w:ascii="Arial" w:hAnsi="Arial" w:cs="Arial"/>
          <w:sz w:val="22"/>
          <w:szCs w:val="22"/>
        </w:rPr>
        <w:t>1, art. 14b, art.</w:t>
      </w:r>
      <w:r>
        <w:rPr>
          <w:rFonts w:ascii="Arial" w:hAnsi="Arial" w:cs="Arial"/>
          <w:sz w:val="22"/>
          <w:szCs w:val="22"/>
        </w:rPr>
        <w:t> </w:t>
      </w:r>
      <w:r w:rsidRPr="00B247C2">
        <w:rPr>
          <w:rFonts w:ascii="Arial" w:hAnsi="Arial" w:cs="Arial"/>
          <w:sz w:val="22"/>
          <w:szCs w:val="22"/>
        </w:rPr>
        <w:t>14</w:t>
      </w:r>
      <w:r>
        <w:rPr>
          <w:rFonts w:ascii="Arial" w:hAnsi="Arial" w:cs="Arial"/>
          <w:sz w:val="22"/>
          <w:szCs w:val="22"/>
        </w:rPr>
        <w:t> </w:t>
      </w:r>
      <w:r w:rsidRPr="00B247C2">
        <w:rPr>
          <w:rFonts w:ascii="Arial" w:hAnsi="Arial" w:cs="Arial"/>
          <w:sz w:val="22"/>
          <w:szCs w:val="22"/>
        </w:rPr>
        <w:t xml:space="preserve">c, </w:t>
      </w:r>
      <w:r>
        <w:rPr>
          <w:rFonts w:ascii="Arial" w:hAnsi="Arial" w:cs="Arial"/>
          <w:sz w:val="22"/>
          <w:szCs w:val="22"/>
        </w:rPr>
        <w:t>art. 14 </w:t>
      </w:r>
      <w:r w:rsidRPr="00B247C2">
        <w:rPr>
          <w:rFonts w:ascii="Arial" w:hAnsi="Arial" w:cs="Arial"/>
          <w:sz w:val="22"/>
          <w:szCs w:val="22"/>
        </w:rPr>
        <w:t>k</w:t>
      </w:r>
      <w:r>
        <w:rPr>
          <w:rFonts w:ascii="Arial" w:hAnsi="Arial" w:cs="Arial"/>
          <w:sz w:val="22"/>
          <w:szCs w:val="22"/>
        </w:rPr>
        <w:t xml:space="preserve"> </w:t>
      </w:r>
      <w:r w:rsidRPr="00B247C2">
        <w:rPr>
          <w:rFonts w:ascii="Arial" w:hAnsi="Arial" w:cs="Arial"/>
          <w:sz w:val="22"/>
          <w:szCs w:val="22"/>
        </w:rPr>
        <w:t>§</w:t>
      </w:r>
      <w:r>
        <w:rPr>
          <w:rFonts w:ascii="Arial" w:hAnsi="Arial" w:cs="Arial"/>
          <w:sz w:val="22"/>
          <w:szCs w:val="22"/>
        </w:rPr>
        <w:t> </w:t>
      </w:r>
      <w:r w:rsidRPr="00B247C2">
        <w:rPr>
          <w:rFonts w:ascii="Arial" w:hAnsi="Arial" w:cs="Arial"/>
          <w:sz w:val="22"/>
          <w:szCs w:val="22"/>
        </w:rPr>
        <w:t>1 ustawy z dnia 29 sierpnia 1997 r. Ordynacja poda</w:t>
      </w:r>
      <w:r w:rsidRPr="00F76E6C">
        <w:rPr>
          <w:rFonts w:ascii="Arial" w:hAnsi="Arial" w:cs="Arial"/>
          <w:sz w:val="22"/>
          <w:szCs w:val="22"/>
        </w:rPr>
        <w:t xml:space="preserve">tkowa (tekst jedn.: </w:t>
      </w:r>
      <w:proofErr w:type="spellStart"/>
      <w:r w:rsidRPr="00F76E6C">
        <w:rPr>
          <w:rFonts w:ascii="Arial" w:hAnsi="Arial" w:cs="Arial"/>
          <w:sz w:val="22"/>
          <w:szCs w:val="22"/>
        </w:rPr>
        <w:t>Dz.U</w:t>
      </w:r>
      <w:proofErr w:type="spellEnd"/>
      <w:r w:rsidRPr="00F76E6C">
        <w:rPr>
          <w:rFonts w:ascii="Arial" w:hAnsi="Arial" w:cs="Arial"/>
          <w:sz w:val="22"/>
          <w:szCs w:val="22"/>
        </w:rPr>
        <w:t xml:space="preserve">. z 2017 r., poz. 201 z </w:t>
      </w:r>
      <w:proofErr w:type="spellStart"/>
      <w:r w:rsidRPr="00F76E6C">
        <w:rPr>
          <w:rFonts w:ascii="Arial" w:hAnsi="Arial" w:cs="Arial"/>
          <w:sz w:val="22"/>
          <w:szCs w:val="22"/>
        </w:rPr>
        <w:t>późn</w:t>
      </w:r>
      <w:proofErr w:type="spellEnd"/>
      <w:r w:rsidRPr="00F76E6C">
        <w:rPr>
          <w:rFonts w:ascii="Arial" w:hAnsi="Arial" w:cs="Arial"/>
          <w:sz w:val="22"/>
          <w:szCs w:val="22"/>
        </w:rPr>
        <w:t xml:space="preserve"> zm.) oraz art. 7 ust. 1 pkt 1 lit. a ustawy z dnia 12 stycznia 1991 r. o podatkach i</w:t>
      </w:r>
      <w:r>
        <w:rPr>
          <w:rFonts w:ascii="Arial" w:hAnsi="Arial" w:cs="Arial"/>
          <w:sz w:val="22"/>
          <w:szCs w:val="22"/>
        </w:rPr>
        <w:t> </w:t>
      </w:r>
      <w:r w:rsidRPr="00F76E6C">
        <w:rPr>
          <w:rFonts w:ascii="Arial" w:hAnsi="Arial" w:cs="Arial"/>
          <w:sz w:val="22"/>
          <w:szCs w:val="22"/>
        </w:rPr>
        <w:t>opłatach lokalnych</w:t>
      </w:r>
      <w:r w:rsidRPr="00F76E6C">
        <w:rPr>
          <w:rStyle w:val="Znakiprzypiswdolnych"/>
          <w:rFonts w:ascii="Arial" w:hAnsi="Arial" w:cs="Arial"/>
          <w:sz w:val="22"/>
          <w:szCs w:val="22"/>
        </w:rPr>
        <w:footnoteReference w:id="1"/>
      </w:r>
      <w:r w:rsidRPr="00F76E6C">
        <w:rPr>
          <w:rFonts w:ascii="Arial" w:hAnsi="Arial" w:cs="Arial"/>
          <w:sz w:val="22"/>
          <w:szCs w:val="22"/>
        </w:rPr>
        <w:t xml:space="preserve"> (tekst jedn.: </w:t>
      </w:r>
      <w:proofErr w:type="spellStart"/>
      <w:r w:rsidRPr="00F76E6C">
        <w:rPr>
          <w:rFonts w:ascii="Arial" w:hAnsi="Arial" w:cs="Arial"/>
          <w:sz w:val="22"/>
          <w:szCs w:val="22"/>
        </w:rPr>
        <w:t>Dz.U</w:t>
      </w:r>
      <w:proofErr w:type="spellEnd"/>
      <w:r w:rsidRPr="00F76E6C">
        <w:rPr>
          <w:rFonts w:ascii="Arial" w:hAnsi="Arial" w:cs="Arial"/>
          <w:sz w:val="22"/>
          <w:szCs w:val="22"/>
        </w:rPr>
        <w:t>. z 2017 r., poz. 1785 z </w:t>
      </w:r>
      <w:proofErr w:type="spellStart"/>
      <w:r w:rsidRPr="00F76E6C">
        <w:rPr>
          <w:rFonts w:ascii="Arial" w:hAnsi="Arial" w:cs="Arial"/>
          <w:sz w:val="22"/>
          <w:szCs w:val="22"/>
        </w:rPr>
        <w:t>późn.zm</w:t>
      </w:r>
      <w:proofErr w:type="spellEnd"/>
      <w:r w:rsidRPr="00F76E6C">
        <w:rPr>
          <w:rFonts w:ascii="Arial" w:hAnsi="Arial" w:cs="Arial"/>
          <w:sz w:val="22"/>
          <w:szCs w:val="22"/>
        </w:rPr>
        <w:t>.), w związku z wnioskiem Spółki z dnia 19 grudnia 2017 r. o wydanie interpretacji indywidualnej przepisów prawa podatkowego w zakresie podatku od nieruchomości,</w:t>
      </w:r>
    </w:p>
    <w:p w:rsidR="00A93DA2" w:rsidRPr="00F76E6C" w:rsidRDefault="00A93DA2" w:rsidP="00A93DA2">
      <w:pPr>
        <w:pStyle w:val="Tekstpodstawowy"/>
        <w:spacing w:after="0"/>
        <w:ind w:firstLine="708"/>
        <w:jc w:val="both"/>
        <w:rPr>
          <w:rFonts w:ascii="Arial" w:hAnsi="Arial" w:cs="Arial"/>
          <w:color w:val="FF0000"/>
          <w:sz w:val="22"/>
          <w:szCs w:val="22"/>
        </w:rPr>
      </w:pPr>
    </w:p>
    <w:p w:rsidR="00A93DA2" w:rsidRPr="00F76E6C" w:rsidRDefault="00A93DA2" w:rsidP="00A93DA2">
      <w:pPr>
        <w:pStyle w:val="Tekstpodstawowy"/>
        <w:spacing w:after="0"/>
        <w:jc w:val="center"/>
        <w:rPr>
          <w:rFonts w:ascii="Arial" w:hAnsi="Arial" w:cs="Arial"/>
          <w:b/>
          <w:spacing w:val="60"/>
          <w:sz w:val="22"/>
          <w:szCs w:val="22"/>
        </w:rPr>
      </w:pPr>
      <w:r w:rsidRPr="00F76E6C">
        <w:rPr>
          <w:rFonts w:ascii="Arial" w:hAnsi="Arial" w:cs="Arial"/>
          <w:b/>
          <w:spacing w:val="60"/>
          <w:sz w:val="22"/>
          <w:szCs w:val="22"/>
        </w:rPr>
        <w:t>postanawia:</w:t>
      </w:r>
    </w:p>
    <w:p w:rsidR="00A93DA2" w:rsidRPr="00F76E6C" w:rsidRDefault="00A93DA2" w:rsidP="00A93DA2">
      <w:pPr>
        <w:pStyle w:val="Tekstpodstawowy"/>
        <w:spacing w:after="0"/>
        <w:ind w:firstLine="708"/>
        <w:jc w:val="center"/>
        <w:rPr>
          <w:rFonts w:ascii="Arial" w:hAnsi="Arial" w:cs="Arial"/>
          <w:color w:val="FF0000"/>
          <w:sz w:val="22"/>
          <w:szCs w:val="22"/>
        </w:rPr>
      </w:pPr>
    </w:p>
    <w:p w:rsidR="00A93DA2" w:rsidRPr="00F76E6C" w:rsidRDefault="00A93DA2" w:rsidP="00A93DA2">
      <w:pPr>
        <w:pStyle w:val="Akapitzlist"/>
        <w:numPr>
          <w:ilvl w:val="0"/>
          <w:numId w:val="1"/>
        </w:numPr>
        <w:ind w:left="284" w:hanging="284"/>
        <w:jc w:val="both"/>
        <w:rPr>
          <w:rFonts w:ascii="Arial" w:hAnsi="Arial" w:cs="Arial"/>
          <w:sz w:val="22"/>
          <w:szCs w:val="22"/>
          <w:u w:val="single"/>
        </w:rPr>
      </w:pPr>
      <w:r w:rsidRPr="00F76E6C">
        <w:rPr>
          <w:rFonts w:ascii="Arial" w:hAnsi="Arial" w:cs="Arial"/>
          <w:sz w:val="22"/>
          <w:szCs w:val="22"/>
        </w:rPr>
        <w:t xml:space="preserve">stanowisko Spółki głoszące, iż jest ona uprawniona począwszy od dnia 1 stycznia 2017 roku do skorzystania ze zwolnienia od podatku od nieruchomości gruntów, budynków i budowli wchodzących w skład Infrastruktury bocznicy kolejowej udostępnianej przewodnikom kolejowym, </w:t>
      </w:r>
      <w:r w:rsidRPr="00F76E6C">
        <w:rPr>
          <w:rFonts w:ascii="Arial" w:hAnsi="Arial" w:cs="Arial"/>
          <w:sz w:val="22"/>
          <w:szCs w:val="22"/>
          <w:u w:val="single"/>
        </w:rPr>
        <w:t>uznać za prawidłowe,</w:t>
      </w:r>
    </w:p>
    <w:p w:rsidR="00A93DA2" w:rsidRPr="00F76E6C" w:rsidRDefault="00A93DA2" w:rsidP="00A93DA2">
      <w:pPr>
        <w:pStyle w:val="Akapitzlist"/>
        <w:numPr>
          <w:ilvl w:val="0"/>
          <w:numId w:val="1"/>
        </w:numPr>
        <w:ind w:left="284" w:hanging="284"/>
        <w:jc w:val="both"/>
        <w:rPr>
          <w:rFonts w:ascii="Arial" w:hAnsi="Arial" w:cs="Arial"/>
          <w:sz w:val="22"/>
          <w:szCs w:val="22"/>
          <w:u w:val="single"/>
        </w:rPr>
      </w:pPr>
      <w:r w:rsidRPr="00F76E6C">
        <w:rPr>
          <w:rFonts w:ascii="Arial" w:hAnsi="Arial" w:cs="Arial"/>
          <w:sz w:val="22"/>
          <w:szCs w:val="22"/>
        </w:rPr>
        <w:t xml:space="preserve">stanowisko Spółki głoszące, iż zwolnieniu od podatku od nieruchomości będą podlegały jedynie grunty zajęte bezpośrednio pod Infrastrukturę bocznicy kolejowej (nie zaś grunty oznaczone jako działki ewidencyjne, na których znajdują się elementy Infrastruktury bocznicowej), </w:t>
      </w:r>
      <w:r w:rsidRPr="00F76E6C">
        <w:rPr>
          <w:rFonts w:ascii="Arial" w:hAnsi="Arial" w:cs="Arial"/>
          <w:sz w:val="22"/>
          <w:szCs w:val="22"/>
          <w:u w:val="single"/>
        </w:rPr>
        <w:t>uznać za prawidłowe</w:t>
      </w:r>
      <w:r w:rsidRPr="00F76E6C">
        <w:rPr>
          <w:rFonts w:ascii="Arial" w:hAnsi="Arial" w:cs="Arial"/>
          <w:sz w:val="22"/>
          <w:szCs w:val="22"/>
        </w:rPr>
        <w:t>.</w:t>
      </w:r>
    </w:p>
    <w:p w:rsidR="00A93DA2" w:rsidRDefault="00A93DA2" w:rsidP="00A93DA2">
      <w:pPr>
        <w:pStyle w:val="Tekstpodstawowy"/>
        <w:spacing w:after="0"/>
        <w:jc w:val="both"/>
        <w:rPr>
          <w:rFonts w:ascii="Arial" w:hAnsi="Arial" w:cs="Arial"/>
          <w:b/>
          <w:color w:val="FF0000"/>
          <w:spacing w:val="60"/>
          <w:sz w:val="22"/>
          <w:szCs w:val="22"/>
        </w:rPr>
      </w:pPr>
    </w:p>
    <w:p w:rsidR="00A93DA2" w:rsidRPr="00F76E6C" w:rsidRDefault="00A93DA2" w:rsidP="00A93DA2">
      <w:pPr>
        <w:pStyle w:val="Tekstpodstawowy"/>
        <w:spacing w:after="0"/>
        <w:jc w:val="both"/>
        <w:rPr>
          <w:rFonts w:ascii="Arial" w:hAnsi="Arial" w:cs="Arial"/>
          <w:b/>
          <w:color w:val="FF0000"/>
          <w:spacing w:val="60"/>
          <w:sz w:val="22"/>
          <w:szCs w:val="22"/>
        </w:rPr>
      </w:pPr>
    </w:p>
    <w:p w:rsidR="00A93DA2" w:rsidRPr="00F76E6C" w:rsidRDefault="00A93DA2" w:rsidP="00A93DA2">
      <w:pPr>
        <w:pStyle w:val="Tekstpodstawowy"/>
        <w:spacing w:after="0"/>
        <w:jc w:val="both"/>
        <w:rPr>
          <w:rFonts w:ascii="Arial" w:hAnsi="Arial" w:cs="Arial"/>
          <w:b/>
          <w:color w:val="FF0000"/>
          <w:spacing w:val="60"/>
          <w:sz w:val="22"/>
          <w:szCs w:val="22"/>
        </w:rPr>
      </w:pPr>
    </w:p>
    <w:p w:rsidR="00A93DA2" w:rsidRPr="00F76E6C" w:rsidRDefault="00A93DA2" w:rsidP="00A93DA2">
      <w:pPr>
        <w:pStyle w:val="Tekstpodstawowy"/>
        <w:spacing w:after="0"/>
        <w:jc w:val="center"/>
        <w:rPr>
          <w:rFonts w:ascii="Arial" w:hAnsi="Arial" w:cs="Arial"/>
          <w:b/>
          <w:spacing w:val="60"/>
          <w:sz w:val="22"/>
          <w:szCs w:val="22"/>
        </w:rPr>
      </w:pPr>
      <w:r w:rsidRPr="00F76E6C">
        <w:rPr>
          <w:rFonts w:ascii="Arial" w:hAnsi="Arial" w:cs="Arial"/>
          <w:b/>
          <w:spacing w:val="60"/>
          <w:sz w:val="22"/>
          <w:szCs w:val="22"/>
        </w:rPr>
        <w:lastRenderedPageBreak/>
        <w:t>UZASADNIENIE</w:t>
      </w:r>
    </w:p>
    <w:p w:rsidR="00A93DA2" w:rsidRPr="00F76E6C" w:rsidRDefault="00A93DA2" w:rsidP="00A93DA2">
      <w:pPr>
        <w:jc w:val="both"/>
        <w:rPr>
          <w:rFonts w:ascii="Arial" w:hAnsi="Arial" w:cs="Arial"/>
          <w:sz w:val="22"/>
          <w:szCs w:val="22"/>
        </w:rPr>
      </w:pPr>
    </w:p>
    <w:p w:rsidR="00A93DA2" w:rsidRDefault="00A73B8E" w:rsidP="00A93DA2">
      <w:pPr>
        <w:pStyle w:val="Tekstpodstawowy"/>
        <w:spacing w:after="0"/>
        <w:ind w:firstLine="708"/>
        <w:jc w:val="both"/>
        <w:rPr>
          <w:rFonts w:ascii="Arial" w:hAnsi="Arial" w:cs="Arial"/>
          <w:sz w:val="22"/>
          <w:szCs w:val="22"/>
        </w:rPr>
      </w:pPr>
      <w:r>
        <w:rPr>
          <w:rFonts w:ascii="Arial" w:hAnsi="Arial" w:cs="Arial"/>
          <w:sz w:val="22"/>
          <w:szCs w:val="22"/>
        </w:rPr>
        <w:t xml:space="preserve"> </w:t>
      </w:r>
      <w:r w:rsidR="00A93DA2" w:rsidRPr="00F76E6C">
        <w:rPr>
          <w:rFonts w:ascii="Arial" w:hAnsi="Arial" w:cs="Arial"/>
          <w:sz w:val="22"/>
          <w:szCs w:val="22"/>
        </w:rPr>
        <w:t xml:space="preserve"> </w:t>
      </w:r>
      <w:r>
        <w:rPr>
          <w:rFonts w:ascii="Arial" w:hAnsi="Arial" w:cs="Arial"/>
          <w:sz w:val="22"/>
          <w:szCs w:val="22"/>
        </w:rPr>
        <w:t>                               </w:t>
      </w:r>
      <w:r w:rsidR="00A93DA2" w:rsidRPr="00F76E6C">
        <w:rPr>
          <w:rFonts w:ascii="Arial" w:hAnsi="Arial" w:cs="Arial"/>
          <w:sz w:val="22"/>
          <w:szCs w:val="22"/>
        </w:rPr>
        <w:t xml:space="preserve">z siedzibą w </w:t>
      </w:r>
      <w:r>
        <w:rPr>
          <w:rFonts w:ascii="Arial" w:hAnsi="Arial" w:cs="Arial"/>
          <w:sz w:val="22"/>
          <w:szCs w:val="22"/>
        </w:rPr>
        <w:t>                       </w:t>
      </w:r>
      <w:r w:rsidR="00A93DA2" w:rsidRPr="00F76E6C">
        <w:rPr>
          <w:rFonts w:ascii="Arial" w:hAnsi="Arial" w:cs="Arial"/>
          <w:sz w:val="22"/>
          <w:szCs w:val="22"/>
        </w:rPr>
        <w:t xml:space="preserve">reprezentowana przez pełnomocnika </w:t>
      </w:r>
      <w:r>
        <w:rPr>
          <w:rFonts w:ascii="Arial" w:hAnsi="Arial" w:cs="Arial"/>
          <w:sz w:val="22"/>
          <w:szCs w:val="22"/>
        </w:rPr>
        <w:t>                           w</w:t>
      </w:r>
      <w:r w:rsidR="00A93DA2" w:rsidRPr="00F76E6C">
        <w:rPr>
          <w:rFonts w:ascii="Arial" w:hAnsi="Arial" w:cs="Arial"/>
          <w:sz w:val="22"/>
          <w:szCs w:val="22"/>
        </w:rPr>
        <w:t xml:space="preserve">nioskiem z dnia 19 grudnia 2017 r. zwróciła się o wydanie interpretacji indywidualnej przepisów prawa podatkowego w sprawie dotyczącej podatku od nieruchomości w zakresie zastosowania art. 7 ust. 1 pkt 1 </w:t>
      </w:r>
      <w:proofErr w:type="spellStart"/>
      <w:r w:rsidR="00A93DA2" w:rsidRPr="00F76E6C">
        <w:rPr>
          <w:rFonts w:ascii="Arial" w:hAnsi="Arial" w:cs="Arial"/>
          <w:sz w:val="22"/>
          <w:szCs w:val="22"/>
        </w:rPr>
        <w:t>lit.a</w:t>
      </w:r>
      <w:proofErr w:type="spellEnd"/>
      <w:r w:rsidR="00A93DA2" w:rsidRPr="00F76E6C">
        <w:rPr>
          <w:rFonts w:ascii="Arial" w:hAnsi="Arial" w:cs="Arial"/>
          <w:sz w:val="22"/>
          <w:szCs w:val="22"/>
        </w:rPr>
        <w:t xml:space="preserve"> ustawy o podatkach i opłatach lokalnych. </w:t>
      </w:r>
      <w:r w:rsidR="00A93DA2">
        <w:rPr>
          <w:rFonts w:ascii="Arial" w:hAnsi="Arial" w:cs="Arial"/>
          <w:sz w:val="22"/>
          <w:szCs w:val="22"/>
        </w:rPr>
        <w:t>W</w:t>
      </w:r>
      <w:r w:rsidR="00A93DA2" w:rsidRPr="00F76E6C">
        <w:rPr>
          <w:rFonts w:ascii="Arial" w:hAnsi="Arial" w:cs="Arial"/>
          <w:sz w:val="22"/>
          <w:szCs w:val="22"/>
        </w:rPr>
        <w:t xml:space="preserve">e wniosku </w:t>
      </w:r>
      <w:r w:rsidR="00A93DA2">
        <w:rPr>
          <w:rFonts w:ascii="Arial" w:hAnsi="Arial" w:cs="Arial"/>
          <w:sz w:val="22"/>
          <w:szCs w:val="22"/>
        </w:rPr>
        <w:t>p</w:t>
      </w:r>
      <w:r w:rsidR="00A93DA2" w:rsidRPr="00F76E6C">
        <w:rPr>
          <w:rFonts w:ascii="Arial" w:hAnsi="Arial" w:cs="Arial"/>
          <w:sz w:val="22"/>
          <w:szCs w:val="22"/>
        </w:rPr>
        <w:t>rzedstawion</w:t>
      </w:r>
      <w:r w:rsidR="00A93DA2">
        <w:rPr>
          <w:rFonts w:ascii="Arial" w:hAnsi="Arial" w:cs="Arial"/>
          <w:sz w:val="22"/>
          <w:szCs w:val="22"/>
        </w:rPr>
        <w:t>e</w:t>
      </w:r>
      <w:r w:rsidR="00A93DA2" w:rsidRPr="00F76E6C">
        <w:rPr>
          <w:rFonts w:ascii="Arial" w:hAnsi="Arial" w:cs="Arial"/>
          <w:sz w:val="22"/>
          <w:szCs w:val="22"/>
        </w:rPr>
        <w:t xml:space="preserve"> został</w:t>
      </w:r>
      <w:r w:rsidR="00A93DA2">
        <w:rPr>
          <w:rFonts w:ascii="Arial" w:hAnsi="Arial" w:cs="Arial"/>
          <w:sz w:val="22"/>
          <w:szCs w:val="22"/>
        </w:rPr>
        <w:t>y</w:t>
      </w:r>
      <w:r w:rsidR="00A93DA2" w:rsidRPr="00F76E6C">
        <w:rPr>
          <w:rFonts w:ascii="Arial" w:hAnsi="Arial" w:cs="Arial"/>
          <w:sz w:val="22"/>
          <w:szCs w:val="22"/>
        </w:rPr>
        <w:t xml:space="preserve"> stan</w:t>
      </w:r>
      <w:r w:rsidR="00A93DA2">
        <w:rPr>
          <w:rFonts w:ascii="Arial" w:hAnsi="Arial" w:cs="Arial"/>
          <w:sz w:val="22"/>
          <w:szCs w:val="22"/>
        </w:rPr>
        <w:t>y</w:t>
      </w:r>
      <w:r w:rsidR="00A93DA2" w:rsidRPr="00F76E6C">
        <w:rPr>
          <w:rFonts w:ascii="Arial" w:hAnsi="Arial" w:cs="Arial"/>
          <w:sz w:val="22"/>
          <w:szCs w:val="22"/>
        </w:rPr>
        <w:t xml:space="preserve"> faktyczn</w:t>
      </w:r>
      <w:r w:rsidR="00A93DA2">
        <w:rPr>
          <w:rFonts w:ascii="Arial" w:hAnsi="Arial" w:cs="Arial"/>
          <w:sz w:val="22"/>
          <w:szCs w:val="22"/>
        </w:rPr>
        <w:t>e</w:t>
      </w:r>
      <w:r w:rsidR="00A93DA2" w:rsidRPr="00F76E6C">
        <w:rPr>
          <w:rFonts w:ascii="Arial" w:hAnsi="Arial" w:cs="Arial"/>
          <w:sz w:val="22"/>
          <w:szCs w:val="22"/>
        </w:rPr>
        <w:t xml:space="preserve"> oraz zdarzeni</w:t>
      </w:r>
      <w:r w:rsidR="00A93DA2">
        <w:rPr>
          <w:rFonts w:ascii="Arial" w:hAnsi="Arial" w:cs="Arial"/>
          <w:sz w:val="22"/>
          <w:szCs w:val="22"/>
        </w:rPr>
        <w:t>a</w:t>
      </w:r>
      <w:r w:rsidR="00A93DA2" w:rsidRPr="00F76E6C">
        <w:rPr>
          <w:rFonts w:ascii="Arial" w:hAnsi="Arial" w:cs="Arial"/>
          <w:sz w:val="22"/>
          <w:szCs w:val="22"/>
        </w:rPr>
        <w:t xml:space="preserve"> przyszłe</w:t>
      </w:r>
      <w:r w:rsidR="00A93DA2">
        <w:rPr>
          <w:rFonts w:ascii="Arial" w:hAnsi="Arial" w:cs="Arial"/>
          <w:sz w:val="22"/>
          <w:szCs w:val="22"/>
        </w:rPr>
        <w:t>:</w:t>
      </w:r>
      <w:r w:rsidR="00A93DA2" w:rsidRPr="00F76E6C">
        <w:rPr>
          <w:rFonts w:ascii="Arial" w:hAnsi="Arial" w:cs="Arial"/>
          <w:sz w:val="22"/>
          <w:szCs w:val="22"/>
        </w:rPr>
        <w:t xml:space="preserve"> </w:t>
      </w:r>
    </w:p>
    <w:p w:rsidR="00A93DA2" w:rsidRPr="009C4E66" w:rsidRDefault="00A93DA2" w:rsidP="00A93DA2">
      <w:pPr>
        <w:pStyle w:val="Tekstpodstawowy"/>
        <w:spacing w:after="0"/>
        <w:ind w:firstLine="708"/>
        <w:jc w:val="both"/>
        <w:rPr>
          <w:rFonts w:ascii="Arial" w:hAnsi="Arial" w:cs="Arial"/>
          <w:sz w:val="12"/>
          <w:szCs w:val="12"/>
        </w:rPr>
      </w:pPr>
    </w:p>
    <w:p w:rsidR="00A93DA2" w:rsidRPr="00F76E6C" w:rsidRDefault="00A93DA2" w:rsidP="00A93DA2">
      <w:pPr>
        <w:pStyle w:val="Tekstpodstawowy"/>
        <w:spacing w:after="0"/>
        <w:ind w:firstLine="708"/>
        <w:jc w:val="both"/>
        <w:rPr>
          <w:rFonts w:ascii="Arial" w:hAnsi="Arial" w:cs="Arial"/>
          <w:sz w:val="22"/>
          <w:szCs w:val="22"/>
        </w:rPr>
      </w:pPr>
      <w:r w:rsidRPr="00F76E6C">
        <w:rPr>
          <w:rFonts w:ascii="Arial" w:hAnsi="Arial" w:cs="Arial"/>
          <w:sz w:val="22"/>
          <w:szCs w:val="22"/>
        </w:rPr>
        <w:t xml:space="preserve">Spółka prowadzi działalność </w:t>
      </w:r>
      <w:r>
        <w:rPr>
          <w:rFonts w:ascii="Arial" w:hAnsi="Arial" w:cs="Arial"/>
          <w:sz w:val="22"/>
          <w:szCs w:val="22"/>
        </w:rPr>
        <w:t>w zakresie produkcji samochodów.</w:t>
      </w:r>
      <w:r w:rsidRPr="00F76E6C">
        <w:rPr>
          <w:rFonts w:ascii="Arial" w:hAnsi="Arial" w:cs="Arial"/>
          <w:sz w:val="22"/>
          <w:szCs w:val="22"/>
        </w:rPr>
        <w:t xml:space="preserve"> </w:t>
      </w:r>
      <w:r>
        <w:rPr>
          <w:rFonts w:ascii="Arial" w:hAnsi="Arial" w:cs="Arial"/>
          <w:sz w:val="22"/>
          <w:szCs w:val="22"/>
        </w:rPr>
        <w:t>N</w:t>
      </w:r>
      <w:r w:rsidRPr="00F76E6C">
        <w:rPr>
          <w:rFonts w:ascii="Arial" w:hAnsi="Arial" w:cs="Arial"/>
          <w:sz w:val="22"/>
          <w:szCs w:val="22"/>
        </w:rPr>
        <w:t>a terenie jednego z</w:t>
      </w:r>
      <w:r>
        <w:rPr>
          <w:rFonts w:ascii="Arial" w:hAnsi="Arial" w:cs="Arial"/>
          <w:sz w:val="22"/>
          <w:szCs w:val="22"/>
        </w:rPr>
        <w:t> </w:t>
      </w:r>
      <w:r w:rsidRPr="00F76E6C">
        <w:rPr>
          <w:rFonts w:ascii="Arial" w:hAnsi="Arial" w:cs="Arial"/>
          <w:sz w:val="22"/>
          <w:szCs w:val="22"/>
        </w:rPr>
        <w:t>zakładów położonego na obszarze miasta Tychy znajduje się infrastruktura tworząca bocznicę kolejową, na którą składa</w:t>
      </w:r>
      <w:r>
        <w:rPr>
          <w:rFonts w:ascii="Arial" w:hAnsi="Arial" w:cs="Arial"/>
          <w:sz w:val="22"/>
          <w:szCs w:val="22"/>
        </w:rPr>
        <w:t>ją się m.in. elementy, takie jak</w:t>
      </w:r>
      <w:r w:rsidRPr="00F76E6C">
        <w:rPr>
          <w:rFonts w:ascii="Arial" w:hAnsi="Arial" w:cs="Arial"/>
          <w:sz w:val="22"/>
          <w:szCs w:val="22"/>
        </w:rPr>
        <w:t>:</w:t>
      </w:r>
    </w:p>
    <w:p w:rsidR="00A93DA2" w:rsidRPr="00F76E6C" w:rsidRDefault="00A93DA2" w:rsidP="00A93DA2">
      <w:pPr>
        <w:pStyle w:val="Tekstpodstawowy"/>
        <w:numPr>
          <w:ilvl w:val="0"/>
          <w:numId w:val="2"/>
        </w:numPr>
        <w:spacing w:after="0"/>
        <w:jc w:val="both"/>
        <w:rPr>
          <w:rFonts w:ascii="Arial" w:hAnsi="Arial" w:cs="Arial"/>
          <w:sz w:val="22"/>
          <w:szCs w:val="22"/>
        </w:rPr>
      </w:pPr>
      <w:r w:rsidRPr="00F76E6C">
        <w:rPr>
          <w:rFonts w:ascii="Arial" w:hAnsi="Arial" w:cs="Arial"/>
          <w:sz w:val="22"/>
          <w:szCs w:val="22"/>
        </w:rPr>
        <w:t>tory kolejowe,</w:t>
      </w:r>
    </w:p>
    <w:p w:rsidR="00A93DA2" w:rsidRPr="00F76E6C" w:rsidRDefault="00A93DA2" w:rsidP="00A93DA2">
      <w:pPr>
        <w:pStyle w:val="Tekstpodstawowy"/>
        <w:numPr>
          <w:ilvl w:val="0"/>
          <w:numId w:val="2"/>
        </w:numPr>
        <w:spacing w:after="0"/>
        <w:jc w:val="both"/>
        <w:rPr>
          <w:rFonts w:ascii="Arial" w:hAnsi="Arial" w:cs="Arial"/>
          <w:sz w:val="22"/>
          <w:szCs w:val="22"/>
        </w:rPr>
      </w:pPr>
      <w:r w:rsidRPr="00F76E6C">
        <w:rPr>
          <w:rFonts w:ascii="Arial" w:hAnsi="Arial" w:cs="Arial"/>
          <w:sz w:val="22"/>
          <w:szCs w:val="22"/>
        </w:rPr>
        <w:t>rampa obsługowa,</w:t>
      </w:r>
    </w:p>
    <w:p w:rsidR="00A93DA2" w:rsidRPr="00F76E6C" w:rsidRDefault="00A93DA2" w:rsidP="00A93DA2">
      <w:pPr>
        <w:pStyle w:val="Tekstpodstawowy"/>
        <w:numPr>
          <w:ilvl w:val="0"/>
          <w:numId w:val="2"/>
        </w:numPr>
        <w:spacing w:after="0"/>
        <w:jc w:val="both"/>
        <w:rPr>
          <w:rFonts w:ascii="Arial" w:hAnsi="Arial" w:cs="Arial"/>
          <w:sz w:val="22"/>
          <w:szCs w:val="22"/>
        </w:rPr>
      </w:pPr>
      <w:r w:rsidRPr="00F76E6C">
        <w:rPr>
          <w:rFonts w:ascii="Arial" w:hAnsi="Arial" w:cs="Arial"/>
          <w:sz w:val="22"/>
          <w:szCs w:val="22"/>
        </w:rPr>
        <w:t>rampa wyładowcza z oświetleniem,</w:t>
      </w:r>
    </w:p>
    <w:p w:rsidR="00A93DA2" w:rsidRPr="00F76E6C" w:rsidRDefault="00A93DA2" w:rsidP="00A93DA2">
      <w:pPr>
        <w:pStyle w:val="Tekstpodstawowy"/>
        <w:numPr>
          <w:ilvl w:val="0"/>
          <w:numId w:val="2"/>
        </w:numPr>
        <w:spacing w:after="0"/>
        <w:jc w:val="both"/>
        <w:rPr>
          <w:rFonts w:ascii="Arial" w:hAnsi="Arial" w:cs="Arial"/>
          <w:sz w:val="22"/>
          <w:szCs w:val="22"/>
        </w:rPr>
      </w:pPr>
      <w:r w:rsidRPr="00F76E6C">
        <w:rPr>
          <w:rFonts w:ascii="Arial" w:hAnsi="Arial" w:cs="Arial"/>
          <w:sz w:val="22"/>
          <w:szCs w:val="22"/>
        </w:rPr>
        <w:t>budynek nastawni kolejowej,</w:t>
      </w:r>
    </w:p>
    <w:p w:rsidR="00A93DA2" w:rsidRPr="00F76E6C" w:rsidRDefault="00A93DA2" w:rsidP="00A93DA2">
      <w:pPr>
        <w:pStyle w:val="Tekstpodstawowy"/>
        <w:numPr>
          <w:ilvl w:val="0"/>
          <w:numId w:val="2"/>
        </w:numPr>
        <w:spacing w:after="0"/>
        <w:jc w:val="both"/>
        <w:rPr>
          <w:rFonts w:ascii="Arial" w:hAnsi="Arial" w:cs="Arial"/>
          <w:sz w:val="22"/>
          <w:szCs w:val="22"/>
        </w:rPr>
      </w:pPr>
      <w:r w:rsidRPr="00F76E6C">
        <w:rPr>
          <w:rFonts w:ascii="Arial" w:hAnsi="Arial" w:cs="Arial"/>
          <w:sz w:val="22"/>
          <w:szCs w:val="22"/>
        </w:rPr>
        <w:t>działki ewidencyjne, na których znajdują się obiekty wskazane w pkt a-d,</w:t>
      </w:r>
    </w:p>
    <w:p w:rsidR="00A93DA2" w:rsidRPr="00F76E6C" w:rsidRDefault="00A93DA2" w:rsidP="00A93DA2">
      <w:pPr>
        <w:pStyle w:val="Tekstpodstawowy"/>
        <w:spacing w:after="0"/>
        <w:jc w:val="both"/>
        <w:rPr>
          <w:rFonts w:ascii="Arial" w:hAnsi="Arial" w:cs="Arial"/>
          <w:sz w:val="22"/>
          <w:szCs w:val="22"/>
        </w:rPr>
      </w:pPr>
      <w:r w:rsidRPr="00F76E6C">
        <w:rPr>
          <w:rFonts w:ascii="Arial" w:hAnsi="Arial" w:cs="Arial"/>
          <w:sz w:val="22"/>
          <w:szCs w:val="22"/>
        </w:rPr>
        <w:t>zwane dalej łącznie „Infrastrukturą bocznicy kolejowej”.</w:t>
      </w:r>
    </w:p>
    <w:p w:rsidR="00A93DA2" w:rsidRPr="00F76E6C" w:rsidRDefault="00A93DA2" w:rsidP="00A93DA2">
      <w:pPr>
        <w:pStyle w:val="Tekstpodstawowy"/>
        <w:spacing w:after="0"/>
        <w:jc w:val="both"/>
        <w:rPr>
          <w:rFonts w:ascii="Arial" w:hAnsi="Arial" w:cs="Arial"/>
          <w:sz w:val="22"/>
          <w:szCs w:val="22"/>
        </w:rPr>
      </w:pPr>
      <w:r w:rsidRPr="00F76E6C">
        <w:rPr>
          <w:rFonts w:ascii="Arial" w:hAnsi="Arial" w:cs="Arial"/>
          <w:sz w:val="22"/>
          <w:szCs w:val="22"/>
        </w:rPr>
        <w:t xml:space="preserve">Na gruncie ustawy o podatkach i opłatach lokalnych, Spółka klasyfikuje obiekty wymienione w punktach a-c jako budowle, natomiast obiekt wymieniony w punkcie d, jako budynek. </w:t>
      </w:r>
      <w:r>
        <w:rPr>
          <w:rFonts w:ascii="Arial" w:hAnsi="Arial" w:cs="Arial"/>
          <w:sz w:val="22"/>
          <w:szCs w:val="22"/>
        </w:rPr>
        <w:t>Z wniosku o interpretację</w:t>
      </w:r>
      <w:r w:rsidRPr="00F76E6C">
        <w:rPr>
          <w:rFonts w:ascii="Arial" w:hAnsi="Arial" w:cs="Arial"/>
          <w:sz w:val="22"/>
          <w:szCs w:val="22"/>
        </w:rPr>
        <w:t xml:space="preserve"> indywidualną</w:t>
      </w:r>
      <w:r>
        <w:rPr>
          <w:rFonts w:ascii="Arial" w:hAnsi="Arial" w:cs="Arial"/>
          <w:sz w:val="22"/>
          <w:szCs w:val="22"/>
        </w:rPr>
        <w:t>,</w:t>
      </w:r>
      <w:r w:rsidRPr="00F76E6C">
        <w:rPr>
          <w:rFonts w:ascii="Arial" w:hAnsi="Arial" w:cs="Arial"/>
          <w:sz w:val="22"/>
          <w:szCs w:val="22"/>
        </w:rPr>
        <w:t xml:space="preserve"> przedstawione element</w:t>
      </w:r>
      <w:r>
        <w:rPr>
          <w:rFonts w:ascii="Arial" w:hAnsi="Arial" w:cs="Arial"/>
          <w:sz w:val="22"/>
          <w:szCs w:val="22"/>
        </w:rPr>
        <w:t>y</w:t>
      </w:r>
      <w:r w:rsidRPr="00F76E6C">
        <w:rPr>
          <w:rFonts w:ascii="Arial" w:hAnsi="Arial" w:cs="Arial"/>
          <w:sz w:val="22"/>
          <w:szCs w:val="22"/>
        </w:rPr>
        <w:t xml:space="preserve"> Infrastruktury bocznicy stanowią jednocześnie elementy, o</w:t>
      </w:r>
      <w:r>
        <w:rPr>
          <w:rFonts w:ascii="Arial" w:hAnsi="Arial" w:cs="Arial"/>
          <w:sz w:val="22"/>
          <w:szCs w:val="22"/>
        </w:rPr>
        <w:t> </w:t>
      </w:r>
      <w:r w:rsidRPr="00F76E6C">
        <w:rPr>
          <w:rFonts w:ascii="Arial" w:hAnsi="Arial" w:cs="Arial"/>
          <w:sz w:val="22"/>
          <w:szCs w:val="22"/>
        </w:rPr>
        <w:t>których mowa w</w:t>
      </w:r>
      <w:r>
        <w:rPr>
          <w:rFonts w:ascii="Arial" w:hAnsi="Arial" w:cs="Arial"/>
          <w:sz w:val="22"/>
          <w:szCs w:val="22"/>
        </w:rPr>
        <w:t> </w:t>
      </w:r>
      <w:r w:rsidRPr="00F76E6C">
        <w:rPr>
          <w:rFonts w:ascii="Arial" w:hAnsi="Arial" w:cs="Arial"/>
          <w:sz w:val="22"/>
          <w:szCs w:val="22"/>
        </w:rPr>
        <w:t>załączniku nr 1 do ustawy o transporcie kolejowym</w:t>
      </w:r>
      <w:r>
        <w:rPr>
          <w:rFonts w:ascii="Arial" w:hAnsi="Arial" w:cs="Arial"/>
          <w:sz w:val="22"/>
          <w:szCs w:val="22"/>
        </w:rPr>
        <w:t>, takie jak:</w:t>
      </w:r>
    </w:p>
    <w:p w:rsidR="00A93DA2" w:rsidRPr="00D726E7" w:rsidRDefault="00A93DA2" w:rsidP="00A93DA2">
      <w:pPr>
        <w:pStyle w:val="Akapitzlist"/>
        <w:numPr>
          <w:ilvl w:val="0"/>
          <w:numId w:val="4"/>
        </w:numPr>
        <w:suppressAutoHyphens w:val="0"/>
        <w:ind w:left="426" w:hanging="426"/>
        <w:jc w:val="both"/>
        <w:rPr>
          <w:rFonts w:ascii="Arial" w:hAnsi="Arial" w:cs="Arial"/>
          <w:sz w:val="22"/>
          <w:szCs w:val="22"/>
          <w:lang w:eastAsia="pl-PL"/>
        </w:rPr>
      </w:pPr>
      <w:r w:rsidRPr="00D726E7">
        <w:rPr>
          <w:rFonts w:ascii="Arial" w:hAnsi="Arial" w:cs="Arial"/>
          <w:sz w:val="22"/>
          <w:szCs w:val="22"/>
          <w:u w:val="single"/>
          <w:lang w:eastAsia="pl-PL"/>
        </w:rPr>
        <w:t>tory kolejowe</w:t>
      </w:r>
      <w:r w:rsidRPr="00D726E7">
        <w:rPr>
          <w:rFonts w:ascii="Arial" w:hAnsi="Arial" w:cs="Arial"/>
          <w:sz w:val="22"/>
          <w:szCs w:val="22"/>
          <w:lang w:eastAsia="pl-PL"/>
        </w:rPr>
        <w:t>, w tym rozjazdy i skrzyżowania torów, wchodzące w ich skład szyny, szyny żłobkowe, kierownice, odbojnice, prowadnice, zwrotnice, krzyżownice i inne elementy rozjazdów, podkłady kolejowe i przytwierdzenia, drobne elementy nawierzchni kolejowej, podsypka w tym tłuczeń i piasek,</w:t>
      </w:r>
    </w:p>
    <w:p w:rsidR="00A93DA2" w:rsidRPr="00D726E7" w:rsidRDefault="00A93DA2" w:rsidP="00A93DA2">
      <w:pPr>
        <w:pStyle w:val="Akapitzlist"/>
        <w:numPr>
          <w:ilvl w:val="0"/>
          <w:numId w:val="4"/>
        </w:numPr>
        <w:suppressAutoHyphens w:val="0"/>
        <w:ind w:left="426" w:hanging="426"/>
        <w:jc w:val="both"/>
        <w:rPr>
          <w:rFonts w:ascii="Arial" w:hAnsi="Arial" w:cs="Arial"/>
          <w:sz w:val="22"/>
          <w:szCs w:val="22"/>
          <w:lang w:eastAsia="pl-PL"/>
        </w:rPr>
      </w:pPr>
      <w:r w:rsidRPr="00D726E7">
        <w:rPr>
          <w:rFonts w:ascii="Arial" w:hAnsi="Arial" w:cs="Arial"/>
          <w:sz w:val="22"/>
          <w:szCs w:val="22"/>
          <w:u w:val="single"/>
          <w:lang w:eastAsia="pl-PL"/>
        </w:rPr>
        <w:t>nastawnie, urządzenia sterowania ruchem kolejowym</w:t>
      </w:r>
      <w:r w:rsidRPr="00D726E7">
        <w:rPr>
          <w:rFonts w:ascii="Arial" w:hAnsi="Arial" w:cs="Arial"/>
          <w:sz w:val="22"/>
          <w:szCs w:val="22"/>
          <w:lang w:eastAsia="pl-PL"/>
        </w:rPr>
        <w:t xml:space="preserve">, w tym urządzenia zabezpieczające, sygnalizacyjne i łącznościowe na szlaku, w stacjach i stacjach rozrządowych, urządzenia służące do wytwarzania, przetwarzania i dystrybucji prądu elektrycznego do celów sygnalizacji i łączności; </w:t>
      </w:r>
      <w:r w:rsidRPr="00D726E7">
        <w:rPr>
          <w:rFonts w:ascii="Arial" w:hAnsi="Arial" w:cs="Arial"/>
          <w:sz w:val="22"/>
          <w:szCs w:val="22"/>
          <w:u w:val="single"/>
          <w:lang w:eastAsia="pl-PL"/>
        </w:rPr>
        <w:t>budynki, w których takie urządzenia lub instalacje się znajdują;</w:t>
      </w:r>
      <w:r w:rsidRPr="00D726E7">
        <w:rPr>
          <w:rFonts w:ascii="Arial" w:hAnsi="Arial" w:cs="Arial"/>
          <w:sz w:val="22"/>
          <w:szCs w:val="22"/>
          <w:lang w:eastAsia="pl-PL"/>
        </w:rPr>
        <w:t xml:space="preserve"> przytorowe urządzenia kontroli bezpiecznej jazdy pociągów i wykrywania stanów awaryjnych w przejeżdżającym taborze; hamulce torowe; urządzenia do ogrzewania rozjazdów,</w:t>
      </w:r>
    </w:p>
    <w:p w:rsidR="00A93DA2" w:rsidRPr="00D726E7" w:rsidRDefault="00A93DA2" w:rsidP="00A93DA2">
      <w:pPr>
        <w:pStyle w:val="Akapitzlist"/>
        <w:numPr>
          <w:ilvl w:val="0"/>
          <w:numId w:val="4"/>
        </w:numPr>
        <w:suppressAutoHyphens w:val="0"/>
        <w:ind w:left="426" w:hanging="426"/>
        <w:jc w:val="both"/>
        <w:rPr>
          <w:rFonts w:ascii="Arial" w:hAnsi="Arial" w:cs="Arial"/>
          <w:sz w:val="22"/>
          <w:szCs w:val="22"/>
          <w:u w:val="single"/>
          <w:lang w:eastAsia="pl-PL"/>
        </w:rPr>
      </w:pPr>
      <w:r w:rsidRPr="00D726E7">
        <w:rPr>
          <w:rFonts w:ascii="Arial" w:hAnsi="Arial" w:cs="Arial"/>
          <w:sz w:val="22"/>
          <w:szCs w:val="22"/>
          <w:u w:val="single"/>
          <w:lang w:eastAsia="pl-PL"/>
        </w:rPr>
        <w:t>rampy towarowe, w tym w terminalach towarowych, wraz z drogami dowozu i odwozu towarów do dróg publicznych,</w:t>
      </w:r>
    </w:p>
    <w:p w:rsidR="00A93DA2" w:rsidRPr="00D726E7" w:rsidRDefault="00A93DA2" w:rsidP="00A93DA2">
      <w:pPr>
        <w:pStyle w:val="Akapitzlist"/>
        <w:numPr>
          <w:ilvl w:val="0"/>
          <w:numId w:val="4"/>
        </w:numPr>
        <w:suppressAutoHyphens w:val="0"/>
        <w:ind w:left="426" w:hanging="426"/>
        <w:jc w:val="both"/>
        <w:rPr>
          <w:rFonts w:ascii="Arial" w:hAnsi="Arial" w:cs="Arial"/>
          <w:sz w:val="22"/>
          <w:szCs w:val="22"/>
          <w:u w:val="single"/>
          <w:lang w:eastAsia="pl-PL"/>
        </w:rPr>
      </w:pPr>
      <w:r w:rsidRPr="00D726E7">
        <w:rPr>
          <w:rFonts w:ascii="Arial" w:hAnsi="Arial" w:cs="Arial"/>
          <w:sz w:val="22"/>
          <w:szCs w:val="22"/>
          <w:u w:val="single"/>
          <w:lang w:eastAsia="pl-PL"/>
        </w:rPr>
        <w:t>systemy oświetleniowe do celów ruchu kolejowego i bezpieczeństwa,</w:t>
      </w:r>
    </w:p>
    <w:p w:rsidR="00A93DA2" w:rsidRPr="00D726E7" w:rsidRDefault="00A93DA2" w:rsidP="00A93DA2">
      <w:pPr>
        <w:pStyle w:val="Akapitzlist"/>
        <w:numPr>
          <w:ilvl w:val="0"/>
          <w:numId w:val="4"/>
        </w:numPr>
        <w:suppressAutoHyphens w:val="0"/>
        <w:ind w:left="426" w:hanging="426"/>
        <w:jc w:val="both"/>
        <w:rPr>
          <w:rFonts w:ascii="Arial" w:hAnsi="Arial" w:cs="Arial"/>
          <w:sz w:val="22"/>
          <w:szCs w:val="22"/>
          <w:lang w:eastAsia="pl-PL"/>
        </w:rPr>
      </w:pPr>
      <w:r w:rsidRPr="00D726E7">
        <w:rPr>
          <w:rFonts w:ascii="Arial" w:hAnsi="Arial" w:cs="Arial"/>
          <w:sz w:val="22"/>
          <w:szCs w:val="22"/>
          <w:u w:val="single"/>
          <w:lang w:eastAsia="pl-PL"/>
        </w:rPr>
        <w:t>grunty, oznaczone jako działki ewidencyjne, na których znajdują się elementy wymienione w</w:t>
      </w:r>
      <w:r>
        <w:rPr>
          <w:rFonts w:ascii="Arial" w:hAnsi="Arial" w:cs="Arial"/>
          <w:sz w:val="22"/>
          <w:szCs w:val="22"/>
          <w:u w:val="single"/>
          <w:lang w:eastAsia="pl-PL"/>
        </w:rPr>
        <w:t> </w:t>
      </w:r>
      <w:r w:rsidRPr="00D726E7">
        <w:rPr>
          <w:rFonts w:ascii="Arial" w:hAnsi="Arial" w:cs="Arial"/>
          <w:sz w:val="22"/>
          <w:szCs w:val="22"/>
          <w:u w:val="single"/>
          <w:lang w:eastAsia="pl-PL"/>
        </w:rPr>
        <w:t>powyższych punktach</w:t>
      </w:r>
      <w:r w:rsidRPr="00D726E7">
        <w:rPr>
          <w:rFonts w:ascii="Arial" w:hAnsi="Arial" w:cs="Arial"/>
          <w:sz w:val="22"/>
          <w:szCs w:val="22"/>
          <w:lang w:eastAsia="pl-PL"/>
        </w:rPr>
        <w:t>.</w:t>
      </w:r>
    </w:p>
    <w:p w:rsidR="00A93DA2" w:rsidRPr="00F76E6C" w:rsidRDefault="00A93DA2" w:rsidP="00A93DA2">
      <w:pPr>
        <w:pStyle w:val="Tekstpodstawowy"/>
        <w:spacing w:after="0"/>
        <w:jc w:val="both"/>
        <w:rPr>
          <w:rFonts w:ascii="Arial" w:hAnsi="Arial" w:cs="Arial"/>
          <w:color w:val="FF0000"/>
          <w:sz w:val="22"/>
          <w:szCs w:val="22"/>
        </w:rPr>
      </w:pPr>
      <w:r w:rsidRPr="00F76E6C">
        <w:rPr>
          <w:rFonts w:ascii="Arial" w:hAnsi="Arial" w:cs="Arial"/>
          <w:sz w:val="22"/>
          <w:szCs w:val="22"/>
        </w:rPr>
        <w:t xml:space="preserve">W przeszłości Spółka zawarła Umowę o świadczenie usług logistycznych z </w:t>
      </w:r>
      <w:r w:rsidR="00A73B8E">
        <w:rPr>
          <w:rFonts w:ascii="Arial" w:hAnsi="Arial" w:cs="Arial"/>
          <w:sz w:val="22"/>
          <w:szCs w:val="22"/>
        </w:rPr>
        <w:t>                    </w:t>
      </w:r>
      <w:r w:rsidRPr="00F76E6C">
        <w:rPr>
          <w:rFonts w:ascii="Arial" w:hAnsi="Arial" w:cs="Arial"/>
          <w:sz w:val="22"/>
          <w:szCs w:val="22"/>
        </w:rPr>
        <w:t xml:space="preserve"> Sp. </w:t>
      </w:r>
      <w:proofErr w:type="spellStart"/>
      <w:r w:rsidRPr="00F76E6C">
        <w:rPr>
          <w:rFonts w:ascii="Arial" w:hAnsi="Arial" w:cs="Arial"/>
          <w:sz w:val="22"/>
          <w:szCs w:val="22"/>
        </w:rPr>
        <w:t>zo.o</w:t>
      </w:r>
      <w:proofErr w:type="spellEnd"/>
      <w:r w:rsidRPr="00F76E6C">
        <w:rPr>
          <w:rFonts w:ascii="Arial" w:hAnsi="Arial" w:cs="Arial"/>
          <w:sz w:val="22"/>
          <w:szCs w:val="22"/>
        </w:rPr>
        <w:t xml:space="preserve">., tj. podmiotem, który świadczy na rzecz Spółki usługi logistyczne, w tym m.in. w zakresie obsługi bocznicy kolejowej. Na mocy tej umowy </w:t>
      </w:r>
      <w:r w:rsidR="00A73B8E">
        <w:rPr>
          <w:rFonts w:ascii="Arial" w:hAnsi="Arial" w:cs="Arial"/>
          <w:sz w:val="22"/>
          <w:szCs w:val="22"/>
        </w:rPr>
        <w:t>            </w:t>
      </w:r>
      <w:r w:rsidRPr="00F76E6C">
        <w:rPr>
          <w:rFonts w:ascii="Arial" w:hAnsi="Arial" w:cs="Arial"/>
          <w:sz w:val="22"/>
          <w:szCs w:val="22"/>
        </w:rPr>
        <w:t xml:space="preserve"> stała się Użytkownikiem bocznicy. Ponadto, oprócz </w:t>
      </w:r>
      <w:r w:rsidR="00A73B8E">
        <w:rPr>
          <w:rFonts w:ascii="Arial" w:hAnsi="Arial" w:cs="Arial"/>
          <w:sz w:val="22"/>
          <w:szCs w:val="22"/>
        </w:rPr>
        <w:t>              </w:t>
      </w:r>
      <w:r w:rsidRPr="00F76E6C">
        <w:rPr>
          <w:rFonts w:ascii="Arial" w:hAnsi="Arial" w:cs="Arial"/>
          <w:sz w:val="22"/>
          <w:szCs w:val="22"/>
        </w:rPr>
        <w:t xml:space="preserve">, inne podmioty korzystają z bocznicy kolejowej należącej do Spółki. Przedmiotowa bocznica kolejowa posiada świadectwo bezpieczeństwa bocznicy kolejowej o numerze </w:t>
      </w:r>
      <w:r w:rsidR="00A73B8E">
        <w:rPr>
          <w:rFonts w:ascii="Arial" w:hAnsi="Arial" w:cs="Arial"/>
          <w:sz w:val="22"/>
          <w:szCs w:val="22"/>
        </w:rPr>
        <w:t>             </w:t>
      </w:r>
      <w:r w:rsidRPr="00F76E6C">
        <w:rPr>
          <w:rFonts w:ascii="Arial" w:hAnsi="Arial" w:cs="Arial"/>
          <w:sz w:val="22"/>
          <w:szCs w:val="22"/>
        </w:rPr>
        <w:t xml:space="preserve"> wystawione przez Prezesa Urzędu Transportu Kolejowego na rzecz </w:t>
      </w:r>
      <w:r w:rsidR="00A73B8E">
        <w:rPr>
          <w:rFonts w:ascii="Arial" w:hAnsi="Arial" w:cs="Arial"/>
          <w:sz w:val="22"/>
          <w:szCs w:val="22"/>
        </w:rPr>
        <w:t>            </w:t>
      </w:r>
      <w:r w:rsidRPr="00F76E6C">
        <w:rPr>
          <w:rFonts w:ascii="Arial" w:hAnsi="Arial" w:cs="Arial"/>
          <w:sz w:val="22"/>
          <w:szCs w:val="22"/>
        </w:rPr>
        <w:t xml:space="preserve">. Powyższe świadectwo jest ważne do dnia </w:t>
      </w:r>
      <w:r w:rsidR="00A73B8E">
        <w:rPr>
          <w:rFonts w:ascii="Arial" w:hAnsi="Arial" w:cs="Arial"/>
          <w:sz w:val="22"/>
          <w:szCs w:val="22"/>
        </w:rPr>
        <w:t>                    </w:t>
      </w:r>
      <w:r w:rsidRPr="00F76E6C">
        <w:rPr>
          <w:rFonts w:ascii="Arial" w:hAnsi="Arial" w:cs="Arial"/>
          <w:sz w:val="22"/>
          <w:szCs w:val="22"/>
        </w:rPr>
        <w:t xml:space="preserve"> r. </w:t>
      </w:r>
      <w:r>
        <w:rPr>
          <w:rFonts w:ascii="Arial" w:hAnsi="Arial" w:cs="Arial"/>
          <w:sz w:val="22"/>
          <w:szCs w:val="22"/>
        </w:rPr>
        <w:t xml:space="preserve">Ponadto, </w:t>
      </w:r>
      <w:r w:rsidRPr="00F76E6C">
        <w:rPr>
          <w:rFonts w:ascii="Arial" w:hAnsi="Arial" w:cs="Arial"/>
          <w:sz w:val="22"/>
          <w:szCs w:val="22"/>
        </w:rPr>
        <w:t xml:space="preserve">Spółka zawarła umowę, w wykonaniu której Infrastruktura bocznicy kolejowej jest udostępniana licencjonowanemu przewoźnikowi kolejowemu. </w:t>
      </w:r>
      <w:r>
        <w:rPr>
          <w:rFonts w:ascii="Arial" w:hAnsi="Arial" w:cs="Arial"/>
          <w:sz w:val="22"/>
          <w:szCs w:val="22"/>
        </w:rPr>
        <w:t>Dodatkowo</w:t>
      </w:r>
      <w:r w:rsidRPr="00F76E6C">
        <w:rPr>
          <w:rFonts w:ascii="Arial" w:hAnsi="Arial" w:cs="Arial"/>
          <w:sz w:val="22"/>
          <w:szCs w:val="22"/>
        </w:rPr>
        <w:t xml:space="preserve">, w 2001 r. zawarła ona również umowę bocznicową </w:t>
      </w:r>
      <w:r w:rsidR="00A73B8E">
        <w:rPr>
          <w:rFonts w:ascii="Arial" w:hAnsi="Arial" w:cs="Arial"/>
          <w:sz w:val="22"/>
          <w:szCs w:val="22"/>
        </w:rPr>
        <w:t>            </w:t>
      </w:r>
      <w:r w:rsidRPr="00F76E6C">
        <w:rPr>
          <w:rFonts w:ascii="Arial" w:hAnsi="Arial" w:cs="Arial"/>
          <w:sz w:val="22"/>
          <w:szCs w:val="22"/>
        </w:rPr>
        <w:t xml:space="preserve"> z </w:t>
      </w:r>
      <w:r w:rsidR="00A73B8E">
        <w:rPr>
          <w:rFonts w:ascii="Arial" w:hAnsi="Arial" w:cs="Arial"/>
          <w:sz w:val="22"/>
          <w:szCs w:val="22"/>
        </w:rPr>
        <w:t>                                                                                                        </w:t>
      </w:r>
      <w:r w:rsidRPr="00F76E6C">
        <w:rPr>
          <w:rFonts w:ascii="Arial" w:hAnsi="Arial" w:cs="Arial"/>
          <w:sz w:val="22"/>
          <w:szCs w:val="22"/>
        </w:rPr>
        <w:t xml:space="preserve">. </w:t>
      </w:r>
      <w:r w:rsidR="00A73B8E">
        <w:rPr>
          <w:rFonts w:ascii="Arial" w:hAnsi="Arial" w:cs="Arial"/>
          <w:sz w:val="22"/>
          <w:szCs w:val="22"/>
        </w:rPr>
        <w:t xml:space="preserve">        . </w:t>
      </w:r>
      <w:r w:rsidRPr="00F76E6C">
        <w:rPr>
          <w:rFonts w:ascii="Arial" w:hAnsi="Arial" w:cs="Arial"/>
          <w:sz w:val="22"/>
          <w:szCs w:val="22"/>
        </w:rPr>
        <w:t xml:space="preserve">Umowa ta określa m.in. warunki eksploatacji bocznicy kolejowej. Zgodnie z jej postanowieniami, następcy prawni </w:t>
      </w:r>
      <w:r w:rsidR="00A73B8E">
        <w:rPr>
          <w:rFonts w:ascii="Arial" w:hAnsi="Arial" w:cs="Arial"/>
          <w:sz w:val="22"/>
          <w:szCs w:val="22"/>
        </w:rPr>
        <w:t>           </w:t>
      </w:r>
      <w:r w:rsidRPr="00F76E6C">
        <w:rPr>
          <w:rFonts w:ascii="Arial" w:hAnsi="Arial" w:cs="Arial"/>
          <w:sz w:val="22"/>
          <w:szCs w:val="22"/>
        </w:rPr>
        <w:t xml:space="preserve"> powstali w wyniku restrukturyzacji organizacyjnej </w:t>
      </w:r>
      <w:r w:rsidR="00A73B8E">
        <w:rPr>
          <w:rFonts w:ascii="Arial" w:hAnsi="Arial" w:cs="Arial"/>
          <w:sz w:val="22"/>
          <w:szCs w:val="22"/>
        </w:rPr>
        <w:t>         </w:t>
      </w:r>
      <w:r w:rsidRPr="00F76E6C">
        <w:rPr>
          <w:rFonts w:ascii="Arial" w:hAnsi="Arial" w:cs="Arial"/>
          <w:sz w:val="22"/>
          <w:szCs w:val="22"/>
        </w:rPr>
        <w:t xml:space="preserve">, stali się stronami niniejszej umowy. Obecnie następcą prawnym </w:t>
      </w:r>
      <w:r w:rsidR="00A73B8E">
        <w:rPr>
          <w:rFonts w:ascii="Arial" w:hAnsi="Arial" w:cs="Arial"/>
          <w:sz w:val="22"/>
          <w:szCs w:val="22"/>
        </w:rPr>
        <w:t>         </w:t>
      </w:r>
      <w:r w:rsidRPr="00F76E6C">
        <w:rPr>
          <w:rFonts w:ascii="Arial" w:hAnsi="Arial" w:cs="Arial"/>
          <w:sz w:val="22"/>
          <w:szCs w:val="22"/>
        </w:rPr>
        <w:t xml:space="preserve">jest </w:t>
      </w:r>
      <w:r w:rsidR="00A73B8E">
        <w:rPr>
          <w:rFonts w:ascii="Arial" w:hAnsi="Arial" w:cs="Arial"/>
          <w:sz w:val="22"/>
          <w:szCs w:val="22"/>
        </w:rPr>
        <w:t>        </w:t>
      </w:r>
      <w:r w:rsidRPr="00F76E6C">
        <w:rPr>
          <w:rFonts w:ascii="Arial" w:hAnsi="Arial" w:cs="Arial"/>
          <w:sz w:val="22"/>
          <w:szCs w:val="22"/>
        </w:rPr>
        <w:t xml:space="preserve"> S.A., </w:t>
      </w:r>
      <w:r w:rsidRPr="00F76E6C">
        <w:rPr>
          <w:rFonts w:ascii="Arial" w:hAnsi="Arial" w:cs="Arial"/>
          <w:sz w:val="22"/>
          <w:szCs w:val="22"/>
        </w:rPr>
        <w:lastRenderedPageBreak/>
        <w:t>będący licencjonowanym przewoźnikiem kolejowym, posiadający aktywn</w:t>
      </w:r>
      <w:r>
        <w:rPr>
          <w:rFonts w:ascii="Arial" w:hAnsi="Arial" w:cs="Arial"/>
          <w:sz w:val="22"/>
          <w:szCs w:val="22"/>
        </w:rPr>
        <w:t>ą</w:t>
      </w:r>
      <w:r w:rsidRPr="00F76E6C">
        <w:rPr>
          <w:rFonts w:ascii="Arial" w:hAnsi="Arial" w:cs="Arial"/>
          <w:sz w:val="22"/>
          <w:szCs w:val="22"/>
        </w:rPr>
        <w:t xml:space="preserve"> licencję na wykonywanie przewozów kolejowych rzeczy nr </w:t>
      </w:r>
      <w:r w:rsidR="00A73B8E">
        <w:rPr>
          <w:rFonts w:ascii="Arial" w:hAnsi="Arial" w:cs="Arial"/>
          <w:sz w:val="22"/>
          <w:szCs w:val="22"/>
        </w:rPr>
        <w:t>                        </w:t>
      </w:r>
      <w:r w:rsidRPr="00F76E6C">
        <w:rPr>
          <w:rFonts w:ascii="Arial" w:hAnsi="Arial" w:cs="Arial"/>
          <w:sz w:val="22"/>
          <w:szCs w:val="22"/>
        </w:rPr>
        <w:t xml:space="preserve">. </w:t>
      </w:r>
      <w:r>
        <w:rPr>
          <w:rFonts w:ascii="Arial" w:hAnsi="Arial" w:cs="Arial"/>
          <w:sz w:val="22"/>
          <w:szCs w:val="22"/>
        </w:rPr>
        <w:t>N</w:t>
      </w:r>
      <w:r w:rsidRPr="00F76E6C">
        <w:rPr>
          <w:rFonts w:ascii="Arial" w:hAnsi="Arial" w:cs="Arial"/>
          <w:sz w:val="22"/>
          <w:szCs w:val="22"/>
        </w:rPr>
        <w:t xml:space="preserve">a mocy umowy cesji zawartej w 2001 r. pomiędzy Wnioskodawcą a </w:t>
      </w:r>
      <w:r w:rsidR="00A73B8E">
        <w:rPr>
          <w:rFonts w:ascii="Arial" w:hAnsi="Arial" w:cs="Arial"/>
          <w:sz w:val="22"/>
          <w:szCs w:val="22"/>
        </w:rPr>
        <w:t>        </w:t>
      </w:r>
      <w:r w:rsidRPr="00F76E6C">
        <w:rPr>
          <w:rFonts w:ascii="Arial" w:hAnsi="Arial" w:cs="Arial"/>
          <w:sz w:val="22"/>
          <w:szCs w:val="22"/>
        </w:rPr>
        <w:t xml:space="preserve">, </w:t>
      </w:r>
      <w:r w:rsidR="00A73B8E">
        <w:rPr>
          <w:rFonts w:ascii="Arial" w:hAnsi="Arial" w:cs="Arial"/>
          <w:sz w:val="22"/>
          <w:szCs w:val="22"/>
        </w:rPr>
        <w:t>         </w:t>
      </w:r>
      <w:r w:rsidRPr="00F76E6C">
        <w:rPr>
          <w:rFonts w:ascii="Arial" w:hAnsi="Arial" w:cs="Arial"/>
          <w:sz w:val="22"/>
          <w:szCs w:val="22"/>
        </w:rPr>
        <w:t xml:space="preserve"> wstąpiła w prawa i obowiązku Spółki wynikające z Umowy bocznicowej. Obecnie Infrastruktura bocznicy kolejowej jest faktycznie udostępniana przewoźnikowi kolejowemu – </w:t>
      </w:r>
      <w:r w:rsidR="00A73B8E">
        <w:rPr>
          <w:rFonts w:ascii="Arial" w:hAnsi="Arial" w:cs="Arial"/>
          <w:sz w:val="22"/>
          <w:szCs w:val="22"/>
        </w:rPr>
        <w:t>                </w:t>
      </w:r>
      <w:r w:rsidRPr="00F76E6C">
        <w:rPr>
          <w:rFonts w:ascii="Arial" w:hAnsi="Arial" w:cs="Arial"/>
          <w:sz w:val="22"/>
          <w:szCs w:val="22"/>
        </w:rPr>
        <w:t xml:space="preserve">. </w:t>
      </w:r>
      <w:r w:rsidR="00A73B8E">
        <w:rPr>
          <w:rFonts w:ascii="Arial" w:hAnsi="Arial" w:cs="Arial"/>
          <w:sz w:val="22"/>
          <w:szCs w:val="22"/>
        </w:rPr>
        <w:t>          </w:t>
      </w:r>
      <w:r w:rsidRPr="00F76E6C">
        <w:rPr>
          <w:rFonts w:ascii="Arial" w:hAnsi="Arial" w:cs="Arial"/>
          <w:sz w:val="22"/>
          <w:szCs w:val="22"/>
        </w:rPr>
        <w:t xml:space="preserve"> wykorzystując Infrastrukturę bocznicy podstawia na rzecz Spółki wagony transportowe, jak również odbiera wagony celem dalszego transportu, który odbywa się już poza Infrastrukturą bocznicy kolejowej Spółki. Ta</w:t>
      </w:r>
      <w:r>
        <w:rPr>
          <w:rFonts w:ascii="Arial" w:hAnsi="Arial" w:cs="Arial"/>
          <w:sz w:val="22"/>
          <w:szCs w:val="22"/>
        </w:rPr>
        <w:t> </w:t>
      </w:r>
      <w:r w:rsidRPr="00F76E6C">
        <w:rPr>
          <w:rFonts w:ascii="Arial" w:hAnsi="Arial" w:cs="Arial"/>
          <w:sz w:val="22"/>
          <w:szCs w:val="22"/>
        </w:rPr>
        <w:t>sama Infrastruktura bocznicy kolejowej jest faktycznie udostępniana innym przewoźnikom kolejowym, na podstawie odrębnych umów, których Spółka nie jest stroną. Inni przewoźnicy kolejowi, korzystając z Infrastruktury bocznicy kolejowej Spółki, dostarczają i odbierają wagony transportowe na rzecz podmiotów odrębnych od Spółki.</w:t>
      </w:r>
    </w:p>
    <w:p w:rsidR="00A93DA2" w:rsidRPr="00F76E6C" w:rsidRDefault="00A93DA2" w:rsidP="00A93DA2">
      <w:pPr>
        <w:pStyle w:val="Tekstpodstawowy"/>
        <w:spacing w:after="0" w:line="100" w:lineRule="atLeast"/>
        <w:jc w:val="both"/>
        <w:rPr>
          <w:rFonts w:ascii="Arial" w:hAnsi="Arial" w:cs="Arial"/>
          <w:sz w:val="22"/>
          <w:szCs w:val="22"/>
        </w:rPr>
      </w:pPr>
      <w:r w:rsidRPr="00F76E6C">
        <w:rPr>
          <w:rFonts w:ascii="Arial" w:hAnsi="Arial" w:cs="Arial"/>
          <w:color w:val="FF0000"/>
          <w:sz w:val="22"/>
          <w:szCs w:val="22"/>
        </w:rPr>
        <w:tab/>
      </w:r>
      <w:r w:rsidRPr="00F76E6C">
        <w:rPr>
          <w:rFonts w:ascii="Arial" w:hAnsi="Arial" w:cs="Arial"/>
          <w:sz w:val="22"/>
          <w:szCs w:val="22"/>
        </w:rPr>
        <w:t xml:space="preserve">Na podstawie zawartych umów cywilnoprawnych, </w:t>
      </w:r>
      <w:r w:rsidR="00A73B8E">
        <w:rPr>
          <w:rFonts w:ascii="Arial" w:hAnsi="Arial" w:cs="Arial"/>
          <w:sz w:val="22"/>
          <w:szCs w:val="22"/>
        </w:rPr>
        <w:t>           </w:t>
      </w:r>
      <w:r w:rsidRPr="00F76E6C">
        <w:rPr>
          <w:rFonts w:ascii="Arial" w:hAnsi="Arial" w:cs="Arial"/>
          <w:sz w:val="22"/>
          <w:szCs w:val="22"/>
        </w:rPr>
        <w:t xml:space="preserve"> korzysta z Infrastruktury bocznicy kolejowej. Zgodnie z art. 4 pkt 9 ustawy o transporcie kolejowym „przewoźnikiem kolejowym jest przedsiębiorca uprawniony na podstawie licencji do wykonywania przewozów kolejowych lub świadczenia usługi trakcyjnej lub podmiot wykonujący przewozy na infrastrukturze kolei wąskotorowej”. </w:t>
      </w:r>
      <w:r w:rsidR="00A73B8E">
        <w:rPr>
          <w:rFonts w:ascii="Arial" w:hAnsi="Arial" w:cs="Arial"/>
          <w:sz w:val="22"/>
          <w:szCs w:val="22"/>
        </w:rPr>
        <w:t>         </w:t>
      </w:r>
      <w:r w:rsidRPr="00F76E6C">
        <w:rPr>
          <w:rFonts w:ascii="Arial" w:hAnsi="Arial" w:cs="Arial"/>
          <w:sz w:val="22"/>
          <w:szCs w:val="22"/>
        </w:rPr>
        <w:t xml:space="preserve"> spełnia warunki konieczne do tego by zostać zakwalifikowanym do kategorii przewoźników kolejowych w rozumieniu ustawy o transporcie kolejowym. Wnioskodawca podkreślił, iż należąca do niego Infrastruktura bocznicy kolejowej jest faktycznie udostępniana przewoźnikom kolejowym, którzy faktycznie korzystają z tej infrastruktury. Dlatego też, w ocenie Spółki,  w przedmiotowym stanie faktycznym również przesłanka dotycząca udostępniania infrastruktury kolejowej przewoźnikowi kolejowemu została spełniona. Z powyższego zatem wynika, iż budynki i budowle oraz grunty wskazane we wniosku a wchodzące w skład Infrastruktury bocznicy kolejowej Spółki, to budynki i budowle oraz grunty o których mowa w </w:t>
      </w:r>
      <w:r>
        <w:rPr>
          <w:rFonts w:ascii="Arial" w:hAnsi="Arial" w:cs="Arial"/>
          <w:sz w:val="22"/>
          <w:szCs w:val="22"/>
        </w:rPr>
        <w:t>załączniku nr 1</w:t>
      </w:r>
      <w:r w:rsidRPr="00F76E6C">
        <w:rPr>
          <w:rFonts w:ascii="Arial" w:hAnsi="Arial" w:cs="Arial"/>
          <w:sz w:val="22"/>
          <w:szCs w:val="22"/>
        </w:rPr>
        <w:t>, które tworząc bocznicę kolejową, stanowią infrastrukturę kolejową w rozumieniu ustawy o transporcie kolejowym.</w:t>
      </w:r>
    </w:p>
    <w:p w:rsidR="00A93DA2" w:rsidRDefault="00A93DA2" w:rsidP="00A93DA2">
      <w:pPr>
        <w:pStyle w:val="Tekstpodstawowy"/>
        <w:spacing w:after="0" w:line="100" w:lineRule="atLeast"/>
        <w:ind w:firstLine="708"/>
        <w:jc w:val="both"/>
        <w:rPr>
          <w:rFonts w:ascii="Arial" w:hAnsi="Arial" w:cs="Arial"/>
          <w:sz w:val="22"/>
          <w:szCs w:val="22"/>
        </w:rPr>
      </w:pPr>
      <w:r w:rsidRPr="00F76E6C">
        <w:rPr>
          <w:rFonts w:ascii="Arial" w:hAnsi="Arial" w:cs="Arial"/>
          <w:sz w:val="22"/>
          <w:szCs w:val="22"/>
        </w:rPr>
        <w:t xml:space="preserve">W ocenie Spółki, budynki i budowle oraz grunty wchodzące w skład należącej do niej Infrastruktury bocznicy kolejowej stanowią infrastrukturę kolejową w rozumieniu ustawy o transporcie kolejowym, a więc objęte są zwolnieniem o którym mowa w art. 7 ust. 1 pkt 1 ustawy o podatkach i opłatach lokalnych. </w:t>
      </w:r>
    </w:p>
    <w:p w:rsidR="00A93DA2" w:rsidRPr="00F76E6C" w:rsidRDefault="00A93DA2" w:rsidP="00A93DA2">
      <w:pPr>
        <w:pStyle w:val="Tekstpodstawowy"/>
        <w:spacing w:after="0" w:line="100" w:lineRule="atLeast"/>
        <w:ind w:firstLine="708"/>
        <w:jc w:val="both"/>
        <w:rPr>
          <w:rFonts w:ascii="Arial" w:hAnsi="Arial" w:cs="Arial"/>
          <w:sz w:val="22"/>
          <w:szCs w:val="22"/>
        </w:rPr>
      </w:pPr>
      <w:r>
        <w:rPr>
          <w:rFonts w:ascii="Arial" w:hAnsi="Arial" w:cs="Arial"/>
          <w:sz w:val="22"/>
          <w:szCs w:val="22"/>
        </w:rPr>
        <w:t xml:space="preserve">Dodatkowo </w:t>
      </w:r>
      <w:r w:rsidRPr="00F76E6C">
        <w:rPr>
          <w:rFonts w:ascii="Arial" w:hAnsi="Arial" w:cs="Arial"/>
          <w:sz w:val="22"/>
          <w:szCs w:val="22"/>
        </w:rPr>
        <w:t xml:space="preserve">w odniesieniu do </w:t>
      </w:r>
      <w:r>
        <w:rPr>
          <w:rFonts w:ascii="Arial" w:hAnsi="Arial" w:cs="Arial"/>
          <w:sz w:val="22"/>
          <w:szCs w:val="22"/>
        </w:rPr>
        <w:t xml:space="preserve">samych </w:t>
      </w:r>
      <w:r w:rsidRPr="00F76E6C">
        <w:rPr>
          <w:rFonts w:ascii="Arial" w:hAnsi="Arial" w:cs="Arial"/>
          <w:sz w:val="22"/>
          <w:szCs w:val="22"/>
        </w:rPr>
        <w:t>gruntów, w ocenie Spółki, zwolnieniu od podatku od nieruchomości będą podlegały jedynie grunty zajęte bezpośrednio pod Infrastrukturę bocznicy kolejowej. Zgodnie z treścią pkt 12 załącznika nr 1 do ustawy o transporcie kolejowym, w składa infrastruktury kolejowej wchodzą grunty, oznaczone jako działki ewidencyjne, na których znajdują się elementy wymienione w pkt 1-11 tego załącznika. Spółka wskazując przy tym na literalne brzmienie, uznała takie podejście za nieprawidłowe. Zajęcie bowiem niewielkiego fragmentu działki ewidencyjnej na infrastrukturę kolejową pozwalałoby na skorzystanie ze</w:t>
      </w:r>
      <w:r>
        <w:rPr>
          <w:rFonts w:ascii="Arial" w:hAnsi="Arial" w:cs="Arial"/>
          <w:sz w:val="22"/>
          <w:szCs w:val="22"/>
        </w:rPr>
        <w:t> </w:t>
      </w:r>
      <w:r w:rsidRPr="00F76E6C">
        <w:rPr>
          <w:rFonts w:ascii="Arial" w:hAnsi="Arial" w:cs="Arial"/>
          <w:sz w:val="22"/>
          <w:szCs w:val="22"/>
        </w:rPr>
        <w:t xml:space="preserve">zwolnienia od podatku od nieruchomości całości gruntów wchodzących w skład danej działki ewidencyjnej. </w:t>
      </w:r>
      <w:r>
        <w:rPr>
          <w:rFonts w:ascii="Arial" w:hAnsi="Arial" w:cs="Arial"/>
          <w:sz w:val="22"/>
          <w:szCs w:val="22"/>
        </w:rPr>
        <w:t>Z</w:t>
      </w:r>
      <w:r w:rsidRPr="00F76E6C">
        <w:rPr>
          <w:rFonts w:ascii="Arial" w:hAnsi="Arial" w:cs="Arial"/>
          <w:sz w:val="22"/>
          <w:szCs w:val="22"/>
        </w:rPr>
        <w:t xml:space="preserve">wolnienie powinno </w:t>
      </w:r>
      <w:r>
        <w:rPr>
          <w:rFonts w:ascii="Arial" w:hAnsi="Arial" w:cs="Arial"/>
          <w:sz w:val="22"/>
          <w:szCs w:val="22"/>
        </w:rPr>
        <w:t xml:space="preserve">zatem </w:t>
      </w:r>
      <w:r w:rsidRPr="00F76E6C">
        <w:rPr>
          <w:rFonts w:ascii="Arial" w:hAnsi="Arial" w:cs="Arial"/>
          <w:sz w:val="22"/>
          <w:szCs w:val="22"/>
        </w:rPr>
        <w:t xml:space="preserve">obejmować grunty zajęte bezpośrednio pod infrastrukturę kolejową, to jest Infrastrukturę bocznicy kolejowej. </w:t>
      </w:r>
    </w:p>
    <w:p w:rsidR="00A93DA2" w:rsidRPr="00F76E6C" w:rsidRDefault="00A93DA2" w:rsidP="00A93DA2">
      <w:pPr>
        <w:pStyle w:val="Tekstpodstawowy"/>
        <w:spacing w:after="0"/>
        <w:ind w:firstLine="709"/>
        <w:jc w:val="both"/>
        <w:rPr>
          <w:rFonts w:ascii="Arial" w:hAnsi="Arial" w:cs="Arial"/>
          <w:sz w:val="22"/>
          <w:szCs w:val="22"/>
        </w:rPr>
      </w:pPr>
      <w:r w:rsidRPr="00F76E6C">
        <w:rPr>
          <w:rFonts w:ascii="Arial" w:hAnsi="Arial" w:cs="Arial"/>
          <w:sz w:val="22"/>
          <w:szCs w:val="22"/>
        </w:rPr>
        <w:t>Stosownie do treści przepisu art. 14 b § 4, Spółka oświadczyła, iż elementy stanu faktycznego objęte wnioskiem o wydanie interpretacji w dniu złożenia wniosku nie są przedmiotem toczącego się postępowania podatkowego, kontroli podatkowej, kontroli celno-skarbowej oraz że w tym zakresie sprawa nie została rozstrzygnięta co do jej istoty w decyzji lub postanowieniu organu podatkowego.</w:t>
      </w:r>
    </w:p>
    <w:p w:rsidR="00A93DA2" w:rsidRPr="00F76E6C" w:rsidRDefault="00A93DA2" w:rsidP="00A93DA2">
      <w:pPr>
        <w:pStyle w:val="Tekstpodstawowy"/>
        <w:spacing w:after="0" w:line="100" w:lineRule="atLeast"/>
        <w:ind w:firstLine="708"/>
        <w:jc w:val="both"/>
        <w:rPr>
          <w:rFonts w:ascii="Arial" w:hAnsi="Arial" w:cs="Arial"/>
          <w:color w:val="FF0000"/>
          <w:sz w:val="22"/>
          <w:szCs w:val="22"/>
        </w:rPr>
      </w:pPr>
    </w:p>
    <w:p w:rsidR="00A93DA2" w:rsidRDefault="00A93DA2" w:rsidP="00A93DA2">
      <w:pPr>
        <w:pStyle w:val="Tekstpodstawowy"/>
        <w:spacing w:after="0" w:line="100" w:lineRule="atLeast"/>
        <w:ind w:firstLine="708"/>
        <w:jc w:val="both"/>
        <w:rPr>
          <w:rFonts w:ascii="Arial" w:hAnsi="Arial" w:cs="Arial"/>
          <w:color w:val="FF0000"/>
          <w:sz w:val="22"/>
          <w:szCs w:val="22"/>
        </w:rPr>
      </w:pPr>
    </w:p>
    <w:p w:rsidR="00A93DA2" w:rsidRPr="00F76E6C" w:rsidRDefault="00A93DA2" w:rsidP="00A93DA2">
      <w:pPr>
        <w:pStyle w:val="Tekstpodstawowy"/>
        <w:spacing w:after="0" w:line="100" w:lineRule="atLeast"/>
        <w:ind w:firstLine="708"/>
        <w:jc w:val="both"/>
        <w:rPr>
          <w:rFonts w:ascii="Arial" w:hAnsi="Arial" w:cs="Arial"/>
          <w:color w:val="FF0000"/>
          <w:sz w:val="22"/>
          <w:szCs w:val="22"/>
        </w:rPr>
      </w:pPr>
    </w:p>
    <w:p w:rsidR="00A93DA2" w:rsidRPr="00F76E6C" w:rsidRDefault="00A93DA2" w:rsidP="00A93DA2">
      <w:pPr>
        <w:pStyle w:val="Tekstpodstawowy"/>
        <w:spacing w:after="0" w:line="100" w:lineRule="atLeast"/>
        <w:ind w:firstLine="708"/>
        <w:jc w:val="both"/>
        <w:rPr>
          <w:rFonts w:ascii="Arial" w:hAnsi="Arial" w:cs="Arial"/>
          <w:sz w:val="22"/>
          <w:szCs w:val="22"/>
        </w:rPr>
      </w:pPr>
      <w:r w:rsidRPr="00F76E6C">
        <w:rPr>
          <w:rFonts w:ascii="Arial" w:hAnsi="Arial" w:cs="Arial"/>
          <w:sz w:val="22"/>
          <w:szCs w:val="22"/>
        </w:rPr>
        <w:t>Prezydent Miasta Tychy po rozpatrzeniu przedmiotowego wniosku, w świetle obowiązującego stanu prawnego wyjaśnia, co następuje:</w:t>
      </w:r>
    </w:p>
    <w:p w:rsidR="00A93DA2" w:rsidRPr="00F76E6C" w:rsidRDefault="00A93DA2" w:rsidP="00A93DA2">
      <w:pPr>
        <w:pStyle w:val="Tekstpodstawowy"/>
        <w:spacing w:after="0" w:line="100" w:lineRule="atLeast"/>
        <w:ind w:firstLine="708"/>
        <w:jc w:val="both"/>
        <w:rPr>
          <w:rFonts w:ascii="Arial" w:hAnsi="Arial" w:cs="Arial"/>
          <w:color w:val="FF0000"/>
          <w:sz w:val="22"/>
          <w:szCs w:val="22"/>
        </w:rPr>
      </w:pPr>
    </w:p>
    <w:p w:rsidR="00A93DA2" w:rsidRPr="00F76E6C" w:rsidRDefault="00A93DA2" w:rsidP="00A93DA2">
      <w:pPr>
        <w:ind w:firstLine="708"/>
        <w:jc w:val="both"/>
        <w:rPr>
          <w:rFonts w:ascii="Arial" w:hAnsi="Arial" w:cs="Arial"/>
          <w:sz w:val="22"/>
          <w:szCs w:val="22"/>
        </w:rPr>
      </w:pPr>
      <w:r>
        <w:rPr>
          <w:rStyle w:val="alb"/>
          <w:rFonts w:ascii="Arial" w:hAnsi="Arial" w:cs="Arial"/>
          <w:sz w:val="22"/>
          <w:szCs w:val="22"/>
        </w:rPr>
        <w:lastRenderedPageBreak/>
        <w:t>W brzmieniu ustawy z dnia 12 stycznia 1991 r. o podatkach i opłatach lokalnych obowiązującym od dnia 1 stycznia 2017 r., s</w:t>
      </w:r>
      <w:r w:rsidRPr="00F76E6C">
        <w:rPr>
          <w:rStyle w:val="alb"/>
          <w:rFonts w:ascii="Arial" w:hAnsi="Arial" w:cs="Arial"/>
          <w:sz w:val="22"/>
          <w:szCs w:val="22"/>
        </w:rPr>
        <w:t xml:space="preserve">tosownie do treści art. 7 ust 1 pkt 1, </w:t>
      </w:r>
      <w:r w:rsidRPr="00F76E6C">
        <w:rPr>
          <w:rFonts w:ascii="Arial" w:hAnsi="Arial" w:cs="Arial"/>
          <w:sz w:val="22"/>
          <w:szCs w:val="22"/>
        </w:rPr>
        <w:t>od</w:t>
      </w:r>
      <w:r w:rsidRPr="00F76E6C">
        <w:rPr>
          <w:rFonts w:ascii="Arial" w:hAnsi="Arial" w:cs="Arial"/>
          <w:i/>
          <w:sz w:val="22"/>
          <w:szCs w:val="22"/>
        </w:rPr>
        <w:t xml:space="preserve"> </w:t>
      </w:r>
      <w:r w:rsidRPr="00A73B8E">
        <w:rPr>
          <w:rStyle w:val="Uwydatnienie"/>
          <w:rFonts w:ascii="Arial" w:hAnsi="Arial" w:cs="Arial"/>
          <w:i w:val="0"/>
          <w:sz w:val="22"/>
          <w:szCs w:val="22"/>
        </w:rPr>
        <w:t>podatku</w:t>
      </w:r>
      <w:r w:rsidRPr="00F76E6C">
        <w:rPr>
          <w:rFonts w:ascii="Arial" w:hAnsi="Arial" w:cs="Arial"/>
          <w:sz w:val="22"/>
          <w:szCs w:val="22"/>
        </w:rPr>
        <w:t xml:space="preserve"> od nieruchomości </w:t>
      </w:r>
      <w:r w:rsidRPr="00F76E6C">
        <w:rPr>
          <w:rStyle w:val="alb"/>
          <w:rFonts w:ascii="Arial" w:hAnsi="Arial" w:cs="Arial"/>
          <w:sz w:val="22"/>
          <w:szCs w:val="22"/>
        </w:rPr>
        <w:t>z</w:t>
      </w:r>
      <w:r w:rsidRPr="00F76E6C">
        <w:rPr>
          <w:rFonts w:ascii="Arial" w:hAnsi="Arial" w:cs="Arial"/>
          <w:sz w:val="22"/>
          <w:szCs w:val="22"/>
        </w:rPr>
        <w:t>walnia się grunty, budynki i budowle wchodzące w skład infrastruktury kolejowej w</w:t>
      </w:r>
      <w:r>
        <w:rPr>
          <w:rFonts w:ascii="Arial" w:hAnsi="Arial" w:cs="Arial"/>
          <w:sz w:val="22"/>
          <w:szCs w:val="22"/>
        </w:rPr>
        <w:t> </w:t>
      </w:r>
      <w:r w:rsidRPr="00F76E6C">
        <w:rPr>
          <w:rFonts w:ascii="Arial" w:hAnsi="Arial" w:cs="Arial"/>
          <w:sz w:val="22"/>
          <w:szCs w:val="22"/>
        </w:rPr>
        <w:t xml:space="preserve">rozumieniu </w:t>
      </w:r>
      <w:hyperlink r:id="rId7" w:anchor="/search-hypertext/16793992_art(7)_2?pit=2018-01-22" w:history="1">
        <w:r w:rsidRPr="00A73B8E">
          <w:rPr>
            <w:rStyle w:val="Hipercze"/>
            <w:rFonts w:ascii="Arial" w:hAnsi="Arial" w:cs="Arial"/>
            <w:color w:val="auto"/>
            <w:sz w:val="22"/>
            <w:szCs w:val="22"/>
            <w:u w:val="none"/>
          </w:rPr>
          <w:t>przepisów</w:t>
        </w:r>
      </w:hyperlink>
      <w:r w:rsidRPr="00F76E6C">
        <w:rPr>
          <w:rFonts w:ascii="Arial" w:hAnsi="Arial" w:cs="Arial"/>
          <w:sz w:val="22"/>
          <w:szCs w:val="22"/>
        </w:rPr>
        <w:t xml:space="preserve"> o transporcie kolejowym, która:</w:t>
      </w:r>
    </w:p>
    <w:p w:rsidR="00A93DA2" w:rsidRPr="00F76E6C" w:rsidRDefault="00A93DA2" w:rsidP="00A93DA2">
      <w:pPr>
        <w:jc w:val="both"/>
        <w:rPr>
          <w:rFonts w:ascii="Arial" w:hAnsi="Arial" w:cs="Arial"/>
          <w:sz w:val="22"/>
          <w:szCs w:val="22"/>
        </w:rPr>
      </w:pPr>
      <w:r w:rsidRPr="00F76E6C">
        <w:rPr>
          <w:rStyle w:val="alb"/>
          <w:rFonts w:ascii="Arial" w:hAnsi="Arial" w:cs="Arial"/>
          <w:sz w:val="22"/>
          <w:szCs w:val="22"/>
        </w:rPr>
        <w:t xml:space="preserve">a) </w:t>
      </w:r>
      <w:r w:rsidRPr="00F76E6C">
        <w:rPr>
          <w:rFonts w:ascii="Arial" w:hAnsi="Arial" w:cs="Arial"/>
          <w:sz w:val="22"/>
          <w:szCs w:val="22"/>
        </w:rPr>
        <w:t>jest udostępniana przewoźnikom kolejowym lub</w:t>
      </w:r>
    </w:p>
    <w:p w:rsidR="00A93DA2" w:rsidRPr="00F76E6C" w:rsidRDefault="00A93DA2" w:rsidP="00A93DA2">
      <w:pPr>
        <w:jc w:val="both"/>
        <w:rPr>
          <w:rFonts w:ascii="Arial" w:hAnsi="Arial" w:cs="Arial"/>
          <w:sz w:val="22"/>
          <w:szCs w:val="22"/>
        </w:rPr>
      </w:pPr>
      <w:r w:rsidRPr="00F76E6C">
        <w:rPr>
          <w:rStyle w:val="alb"/>
          <w:rFonts w:ascii="Arial" w:hAnsi="Arial" w:cs="Arial"/>
          <w:sz w:val="22"/>
          <w:szCs w:val="22"/>
        </w:rPr>
        <w:t xml:space="preserve">b) </w:t>
      </w:r>
      <w:r w:rsidRPr="00F76E6C">
        <w:rPr>
          <w:rFonts w:ascii="Arial" w:hAnsi="Arial" w:cs="Arial"/>
          <w:sz w:val="22"/>
          <w:szCs w:val="22"/>
        </w:rPr>
        <w:t>jest wykorzystywana do przewozu osób, lub</w:t>
      </w:r>
    </w:p>
    <w:p w:rsidR="00A93DA2" w:rsidRPr="00F76E6C" w:rsidRDefault="00A93DA2" w:rsidP="00A93DA2">
      <w:pPr>
        <w:jc w:val="both"/>
        <w:rPr>
          <w:rFonts w:ascii="Arial" w:hAnsi="Arial" w:cs="Arial"/>
          <w:sz w:val="22"/>
          <w:szCs w:val="22"/>
        </w:rPr>
      </w:pPr>
      <w:r w:rsidRPr="00F76E6C">
        <w:rPr>
          <w:rStyle w:val="alb"/>
          <w:rFonts w:ascii="Arial" w:hAnsi="Arial" w:cs="Arial"/>
          <w:sz w:val="22"/>
          <w:szCs w:val="22"/>
        </w:rPr>
        <w:t xml:space="preserve">c) </w:t>
      </w:r>
      <w:r w:rsidRPr="00F76E6C">
        <w:rPr>
          <w:rFonts w:ascii="Arial" w:hAnsi="Arial" w:cs="Arial"/>
          <w:sz w:val="22"/>
          <w:szCs w:val="22"/>
        </w:rPr>
        <w:t xml:space="preserve">tworzy linie kolejowe o szerokości torów większej niż 1435 </w:t>
      </w:r>
      <w:proofErr w:type="spellStart"/>
      <w:r w:rsidRPr="00F76E6C">
        <w:rPr>
          <w:rFonts w:ascii="Arial" w:hAnsi="Arial" w:cs="Arial"/>
          <w:sz w:val="22"/>
          <w:szCs w:val="22"/>
        </w:rPr>
        <w:t>mm</w:t>
      </w:r>
      <w:proofErr w:type="spellEnd"/>
      <w:r w:rsidRPr="00F76E6C">
        <w:rPr>
          <w:rFonts w:ascii="Arial" w:hAnsi="Arial" w:cs="Arial"/>
          <w:sz w:val="22"/>
          <w:szCs w:val="22"/>
        </w:rPr>
        <w:t>.</w:t>
      </w:r>
    </w:p>
    <w:p w:rsidR="00A93DA2" w:rsidRPr="002277AD" w:rsidRDefault="00A93DA2" w:rsidP="00A93DA2">
      <w:pPr>
        <w:pStyle w:val="Tekstpodstawowy"/>
        <w:spacing w:after="0" w:line="100" w:lineRule="atLeast"/>
        <w:jc w:val="both"/>
        <w:rPr>
          <w:rFonts w:ascii="Arial" w:hAnsi="Arial" w:cs="Arial"/>
          <w:sz w:val="22"/>
          <w:szCs w:val="22"/>
          <w:lang w:eastAsia="pl-PL"/>
        </w:rPr>
      </w:pPr>
      <w:r w:rsidRPr="00F76E6C">
        <w:rPr>
          <w:rFonts w:ascii="Arial" w:hAnsi="Arial" w:cs="Arial"/>
          <w:sz w:val="22"/>
          <w:szCs w:val="22"/>
        </w:rPr>
        <w:t xml:space="preserve">Definicja infrastruktury kolejowej zawarta </w:t>
      </w:r>
      <w:r>
        <w:rPr>
          <w:rFonts w:ascii="Arial" w:hAnsi="Arial" w:cs="Arial"/>
          <w:sz w:val="22"/>
          <w:szCs w:val="22"/>
        </w:rPr>
        <w:t>została</w:t>
      </w:r>
      <w:r w:rsidRPr="00F76E6C">
        <w:rPr>
          <w:rFonts w:ascii="Arial" w:hAnsi="Arial" w:cs="Arial"/>
          <w:sz w:val="22"/>
          <w:szCs w:val="22"/>
        </w:rPr>
        <w:t xml:space="preserve"> w ustawie z dnia 28 marca 2003 r. o</w:t>
      </w:r>
      <w:r>
        <w:rPr>
          <w:rFonts w:ascii="Arial" w:hAnsi="Arial" w:cs="Arial"/>
          <w:sz w:val="22"/>
          <w:szCs w:val="22"/>
        </w:rPr>
        <w:t> </w:t>
      </w:r>
      <w:r w:rsidRPr="00F76E6C">
        <w:rPr>
          <w:rFonts w:ascii="Arial" w:hAnsi="Arial" w:cs="Arial"/>
          <w:sz w:val="22"/>
          <w:szCs w:val="22"/>
        </w:rPr>
        <w:t xml:space="preserve">transporcie kolejowym (tekst jedn.: </w:t>
      </w:r>
      <w:proofErr w:type="spellStart"/>
      <w:r w:rsidRPr="00F76E6C">
        <w:rPr>
          <w:rFonts w:ascii="Arial" w:hAnsi="Arial" w:cs="Arial"/>
          <w:sz w:val="22"/>
          <w:szCs w:val="22"/>
        </w:rPr>
        <w:t>Dz.U</w:t>
      </w:r>
      <w:proofErr w:type="spellEnd"/>
      <w:r w:rsidRPr="00F76E6C">
        <w:rPr>
          <w:rFonts w:ascii="Arial" w:hAnsi="Arial" w:cs="Arial"/>
          <w:sz w:val="22"/>
          <w:szCs w:val="22"/>
        </w:rPr>
        <w:t xml:space="preserve">. z 2017 r., poz. 2117 z </w:t>
      </w:r>
      <w:proofErr w:type="spellStart"/>
      <w:r w:rsidRPr="00F76E6C">
        <w:rPr>
          <w:rFonts w:ascii="Arial" w:hAnsi="Arial" w:cs="Arial"/>
          <w:sz w:val="22"/>
          <w:szCs w:val="22"/>
        </w:rPr>
        <w:t>późn.zm</w:t>
      </w:r>
      <w:proofErr w:type="spellEnd"/>
      <w:r w:rsidRPr="00F76E6C">
        <w:rPr>
          <w:rFonts w:ascii="Arial" w:hAnsi="Arial" w:cs="Arial"/>
          <w:sz w:val="22"/>
          <w:szCs w:val="22"/>
        </w:rPr>
        <w:t xml:space="preserve">.). Zgodnie z treścią </w:t>
      </w:r>
      <w:r>
        <w:rPr>
          <w:rFonts w:ascii="Arial" w:hAnsi="Arial" w:cs="Arial"/>
          <w:sz w:val="22"/>
          <w:szCs w:val="22"/>
        </w:rPr>
        <w:t xml:space="preserve">tej definicji określonej w </w:t>
      </w:r>
      <w:r w:rsidRPr="00F76E6C">
        <w:rPr>
          <w:rFonts w:ascii="Arial" w:hAnsi="Arial" w:cs="Arial"/>
          <w:sz w:val="22"/>
          <w:szCs w:val="22"/>
        </w:rPr>
        <w:t xml:space="preserve">art. 4 pkt 1, </w:t>
      </w:r>
      <w:r w:rsidRPr="008465E1">
        <w:rPr>
          <w:rFonts w:ascii="Arial" w:hAnsi="Arial" w:cs="Arial"/>
          <w:sz w:val="22"/>
          <w:szCs w:val="22"/>
          <w:lang w:eastAsia="pl-PL"/>
        </w:rPr>
        <w:t xml:space="preserve">infrastruktura </w:t>
      </w:r>
      <w:r w:rsidRPr="004E146B">
        <w:rPr>
          <w:rFonts w:ascii="Arial" w:hAnsi="Arial" w:cs="Arial"/>
          <w:iCs/>
          <w:sz w:val="22"/>
          <w:szCs w:val="22"/>
          <w:lang w:eastAsia="pl-PL"/>
        </w:rPr>
        <w:t>kolejowa</w:t>
      </w:r>
      <w:r w:rsidRPr="008465E1">
        <w:rPr>
          <w:rFonts w:ascii="Arial" w:hAnsi="Arial" w:cs="Arial"/>
          <w:sz w:val="22"/>
          <w:szCs w:val="22"/>
          <w:lang w:eastAsia="pl-PL"/>
        </w:rPr>
        <w:t xml:space="preserve"> oznacza elementy określone </w:t>
      </w:r>
      <w:r>
        <w:rPr>
          <w:rFonts w:ascii="Arial" w:hAnsi="Arial" w:cs="Arial"/>
          <w:sz w:val="22"/>
          <w:szCs w:val="22"/>
          <w:lang w:eastAsia="pl-PL"/>
        </w:rPr>
        <w:t xml:space="preserve">z kolei </w:t>
      </w:r>
      <w:r w:rsidRPr="008465E1">
        <w:rPr>
          <w:rFonts w:ascii="Arial" w:hAnsi="Arial" w:cs="Arial"/>
          <w:sz w:val="22"/>
          <w:szCs w:val="22"/>
          <w:lang w:eastAsia="pl-PL"/>
        </w:rPr>
        <w:t>w</w:t>
      </w:r>
      <w:r>
        <w:rPr>
          <w:rFonts w:ascii="Arial" w:hAnsi="Arial" w:cs="Arial"/>
          <w:sz w:val="22"/>
          <w:szCs w:val="22"/>
          <w:lang w:eastAsia="pl-PL"/>
        </w:rPr>
        <w:t> </w:t>
      </w:r>
      <w:r w:rsidRPr="008465E1">
        <w:rPr>
          <w:rFonts w:ascii="Arial" w:hAnsi="Arial" w:cs="Arial"/>
          <w:sz w:val="22"/>
          <w:szCs w:val="22"/>
          <w:lang w:eastAsia="pl-PL"/>
        </w:rPr>
        <w:t xml:space="preserve">załączniku nr 1 </w:t>
      </w:r>
      <w:r>
        <w:rPr>
          <w:rFonts w:ascii="Arial" w:hAnsi="Arial" w:cs="Arial"/>
          <w:sz w:val="22"/>
          <w:szCs w:val="22"/>
          <w:lang w:eastAsia="pl-PL"/>
        </w:rPr>
        <w:t>do</w:t>
      </w:r>
      <w:r w:rsidRPr="00F76E6C">
        <w:rPr>
          <w:rFonts w:ascii="Arial" w:hAnsi="Arial" w:cs="Arial"/>
          <w:sz w:val="22"/>
          <w:szCs w:val="22"/>
          <w:lang w:eastAsia="pl-PL"/>
        </w:rPr>
        <w:t xml:space="preserve"> ustawy</w:t>
      </w:r>
      <w:r w:rsidRPr="005E011C">
        <w:rPr>
          <w:rFonts w:ascii="Arial" w:hAnsi="Arial" w:cs="Arial"/>
          <w:sz w:val="22"/>
          <w:szCs w:val="22"/>
          <w:lang w:eastAsia="pl-PL"/>
        </w:rPr>
        <w:t xml:space="preserve"> </w:t>
      </w:r>
      <w:r w:rsidRPr="00F76E6C">
        <w:rPr>
          <w:rFonts w:ascii="Arial" w:hAnsi="Arial" w:cs="Arial"/>
          <w:sz w:val="22"/>
          <w:szCs w:val="22"/>
          <w:lang w:eastAsia="pl-PL"/>
        </w:rPr>
        <w:t>zatytułowan</w:t>
      </w:r>
      <w:r>
        <w:rPr>
          <w:rFonts w:ascii="Arial" w:hAnsi="Arial" w:cs="Arial"/>
          <w:sz w:val="22"/>
          <w:szCs w:val="22"/>
          <w:lang w:eastAsia="pl-PL"/>
        </w:rPr>
        <w:t>ym</w:t>
      </w:r>
      <w:r w:rsidRPr="00F76E6C">
        <w:rPr>
          <w:rFonts w:ascii="Arial" w:hAnsi="Arial" w:cs="Arial"/>
          <w:sz w:val="22"/>
          <w:szCs w:val="22"/>
          <w:lang w:eastAsia="pl-PL"/>
        </w:rPr>
        <w:t xml:space="preserve"> „</w:t>
      </w:r>
      <w:r w:rsidRPr="002277AD">
        <w:rPr>
          <w:rFonts w:ascii="Arial" w:hAnsi="Arial" w:cs="Arial"/>
          <w:sz w:val="22"/>
          <w:szCs w:val="22"/>
          <w:lang w:eastAsia="pl-PL"/>
        </w:rPr>
        <w:t>W</w:t>
      </w:r>
      <w:r w:rsidRPr="00F76E6C">
        <w:rPr>
          <w:rFonts w:ascii="Arial" w:hAnsi="Arial" w:cs="Arial"/>
          <w:sz w:val="22"/>
          <w:szCs w:val="22"/>
          <w:lang w:eastAsia="pl-PL"/>
        </w:rPr>
        <w:t>ykaz</w:t>
      </w:r>
      <w:r w:rsidRPr="002277AD">
        <w:rPr>
          <w:rFonts w:ascii="Arial" w:hAnsi="Arial" w:cs="Arial"/>
          <w:sz w:val="22"/>
          <w:szCs w:val="22"/>
          <w:lang w:eastAsia="pl-PL"/>
        </w:rPr>
        <w:t xml:space="preserve"> </w:t>
      </w:r>
      <w:r w:rsidRPr="00F76E6C">
        <w:rPr>
          <w:rFonts w:ascii="Arial" w:hAnsi="Arial" w:cs="Arial"/>
          <w:sz w:val="22"/>
          <w:szCs w:val="22"/>
          <w:lang w:eastAsia="pl-PL"/>
        </w:rPr>
        <w:t>elementów infrastruktury kolejowej”.</w:t>
      </w:r>
      <w:r>
        <w:rPr>
          <w:rFonts w:ascii="Arial" w:hAnsi="Arial" w:cs="Arial"/>
          <w:sz w:val="22"/>
          <w:szCs w:val="22"/>
          <w:lang w:eastAsia="pl-PL"/>
        </w:rPr>
        <w:t xml:space="preserve"> </w:t>
      </w:r>
      <w:r w:rsidRPr="00F76E6C">
        <w:rPr>
          <w:rFonts w:ascii="Arial" w:hAnsi="Arial" w:cs="Arial"/>
          <w:color w:val="222222"/>
          <w:sz w:val="22"/>
          <w:szCs w:val="22"/>
        </w:rPr>
        <w:t>W</w:t>
      </w:r>
      <w:r>
        <w:rPr>
          <w:rFonts w:ascii="Arial" w:hAnsi="Arial" w:cs="Arial"/>
          <w:color w:val="222222"/>
          <w:sz w:val="22"/>
          <w:szCs w:val="22"/>
        </w:rPr>
        <w:t> załączniku tym znalazło się</w:t>
      </w:r>
      <w:r w:rsidRPr="00F76E6C">
        <w:rPr>
          <w:rFonts w:ascii="Arial" w:hAnsi="Arial" w:cs="Arial"/>
          <w:color w:val="222222"/>
          <w:sz w:val="22"/>
          <w:szCs w:val="22"/>
        </w:rPr>
        <w:t xml:space="preserve"> </w:t>
      </w:r>
      <w:r>
        <w:rPr>
          <w:rFonts w:ascii="Arial" w:hAnsi="Arial" w:cs="Arial"/>
          <w:color w:val="222222"/>
          <w:sz w:val="22"/>
          <w:szCs w:val="22"/>
        </w:rPr>
        <w:t xml:space="preserve">także zastrzeżenie – </w:t>
      </w:r>
      <w:r w:rsidRPr="00F76E6C">
        <w:rPr>
          <w:rFonts w:ascii="Arial" w:hAnsi="Arial" w:cs="Arial"/>
          <w:color w:val="222222"/>
          <w:sz w:val="22"/>
          <w:szCs w:val="22"/>
        </w:rPr>
        <w:t>elemen</w:t>
      </w:r>
      <w:r>
        <w:rPr>
          <w:rFonts w:ascii="Arial" w:hAnsi="Arial" w:cs="Arial"/>
          <w:color w:val="222222"/>
          <w:sz w:val="22"/>
          <w:szCs w:val="22"/>
        </w:rPr>
        <w:t xml:space="preserve">ty </w:t>
      </w:r>
      <w:r w:rsidRPr="00F76E6C">
        <w:rPr>
          <w:rFonts w:ascii="Arial" w:hAnsi="Arial" w:cs="Arial"/>
          <w:color w:val="222222"/>
          <w:sz w:val="22"/>
          <w:szCs w:val="22"/>
        </w:rPr>
        <w:t xml:space="preserve">infrastruktury kolejowej </w:t>
      </w:r>
      <w:r>
        <w:rPr>
          <w:rFonts w:ascii="Arial" w:hAnsi="Arial" w:cs="Arial"/>
          <w:color w:val="222222"/>
          <w:sz w:val="22"/>
          <w:szCs w:val="22"/>
        </w:rPr>
        <w:t xml:space="preserve">muszą </w:t>
      </w:r>
      <w:r w:rsidRPr="00F76E6C">
        <w:rPr>
          <w:rFonts w:ascii="Arial" w:hAnsi="Arial" w:cs="Arial"/>
          <w:sz w:val="22"/>
          <w:szCs w:val="22"/>
          <w:lang w:eastAsia="pl-PL"/>
        </w:rPr>
        <w:t>tworz</w:t>
      </w:r>
      <w:r>
        <w:rPr>
          <w:rFonts w:ascii="Arial" w:hAnsi="Arial" w:cs="Arial"/>
          <w:sz w:val="22"/>
          <w:szCs w:val="22"/>
          <w:lang w:eastAsia="pl-PL"/>
        </w:rPr>
        <w:t>yć</w:t>
      </w:r>
      <w:r w:rsidRPr="00F76E6C">
        <w:rPr>
          <w:rFonts w:ascii="Arial" w:hAnsi="Arial" w:cs="Arial"/>
          <w:sz w:val="22"/>
          <w:szCs w:val="22"/>
          <w:lang w:eastAsia="pl-PL"/>
        </w:rPr>
        <w:t xml:space="preserve"> część linii kolejowej, bocznicy kolejowej lub innej drogi kolejowej, lub </w:t>
      </w:r>
      <w:r>
        <w:rPr>
          <w:rFonts w:ascii="Arial" w:hAnsi="Arial" w:cs="Arial"/>
          <w:sz w:val="22"/>
          <w:szCs w:val="22"/>
          <w:lang w:eastAsia="pl-PL"/>
        </w:rPr>
        <w:t>być</w:t>
      </w:r>
      <w:r w:rsidRPr="00F76E6C">
        <w:rPr>
          <w:rFonts w:ascii="Arial" w:hAnsi="Arial" w:cs="Arial"/>
          <w:sz w:val="22"/>
          <w:szCs w:val="22"/>
          <w:lang w:eastAsia="pl-PL"/>
        </w:rPr>
        <w:t xml:space="preserve"> przeznaczone do zarządzania nimi, obsługi przewozu osób lub rzeczy, lub ich utrzymania</w:t>
      </w:r>
      <w:r>
        <w:rPr>
          <w:rFonts w:ascii="Arial" w:hAnsi="Arial" w:cs="Arial"/>
          <w:sz w:val="22"/>
          <w:szCs w:val="22"/>
          <w:lang w:eastAsia="pl-PL"/>
        </w:rPr>
        <w:t xml:space="preserve">. </w:t>
      </w:r>
      <w:r>
        <w:rPr>
          <w:rFonts w:ascii="Arial" w:hAnsi="Arial" w:cs="Arial"/>
          <w:color w:val="222222"/>
          <w:sz w:val="22"/>
          <w:szCs w:val="22"/>
        </w:rPr>
        <w:t xml:space="preserve">Po zweryfikowaniu, </w:t>
      </w:r>
      <w:r w:rsidRPr="00F76E6C">
        <w:rPr>
          <w:rFonts w:ascii="Arial" w:hAnsi="Arial" w:cs="Arial"/>
          <w:color w:val="222222"/>
          <w:sz w:val="22"/>
          <w:szCs w:val="22"/>
        </w:rPr>
        <w:t>czy mamy do czynienia z</w:t>
      </w:r>
      <w:r>
        <w:rPr>
          <w:rFonts w:ascii="Arial" w:hAnsi="Arial" w:cs="Arial"/>
          <w:color w:val="222222"/>
          <w:sz w:val="22"/>
          <w:szCs w:val="22"/>
        </w:rPr>
        <w:t> </w:t>
      </w:r>
      <w:r w:rsidRPr="00F76E6C">
        <w:rPr>
          <w:rFonts w:ascii="Arial" w:hAnsi="Arial" w:cs="Arial"/>
          <w:color w:val="222222"/>
          <w:sz w:val="22"/>
          <w:szCs w:val="22"/>
        </w:rPr>
        <w:t xml:space="preserve">infrastrukturą kolejową </w:t>
      </w:r>
      <w:r>
        <w:rPr>
          <w:rFonts w:ascii="Arial" w:hAnsi="Arial" w:cs="Arial"/>
          <w:color w:val="222222"/>
          <w:sz w:val="22"/>
          <w:szCs w:val="22"/>
        </w:rPr>
        <w:t xml:space="preserve">należy w dalszej kolejności </w:t>
      </w:r>
      <w:r w:rsidRPr="00F76E6C">
        <w:rPr>
          <w:rFonts w:ascii="Arial" w:hAnsi="Arial" w:cs="Arial"/>
          <w:color w:val="222222"/>
          <w:sz w:val="22"/>
          <w:szCs w:val="22"/>
        </w:rPr>
        <w:t>stwierdzi</w:t>
      </w:r>
      <w:r>
        <w:rPr>
          <w:rFonts w:ascii="Arial" w:hAnsi="Arial" w:cs="Arial"/>
          <w:color w:val="222222"/>
          <w:sz w:val="22"/>
          <w:szCs w:val="22"/>
        </w:rPr>
        <w:t>ć</w:t>
      </w:r>
      <w:r w:rsidRPr="00F76E6C">
        <w:rPr>
          <w:rFonts w:ascii="Arial" w:hAnsi="Arial" w:cs="Arial"/>
          <w:color w:val="222222"/>
          <w:sz w:val="22"/>
          <w:szCs w:val="22"/>
        </w:rPr>
        <w:t>, czy jest ona udostępniana przewoźnikom kolejowym lub wykorzystywana do przewozu osób.</w:t>
      </w:r>
      <w:r>
        <w:rPr>
          <w:rFonts w:ascii="Arial" w:hAnsi="Arial" w:cs="Arial"/>
          <w:color w:val="222222"/>
          <w:sz w:val="22"/>
          <w:szCs w:val="22"/>
        </w:rPr>
        <w:t xml:space="preserve"> </w:t>
      </w:r>
      <w:r w:rsidRPr="00F76E6C">
        <w:rPr>
          <w:rFonts w:ascii="Arial" w:hAnsi="Arial" w:cs="Arial"/>
          <w:sz w:val="22"/>
          <w:szCs w:val="22"/>
          <w:lang w:eastAsia="pl-PL"/>
        </w:rPr>
        <w:t>Do</w:t>
      </w:r>
      <w:r>
        <w:rPr>
          <w:rFonts w:ascii="Arial" w:hAnsi="Arial" w:cs="Arial"/>
          <w:sz w:val="22"/>
          <w:szCs w:val="22"/>
          <w:lang w:eastAsia="pl-PL"/>
        </w:rPr>
        <w:t xml:space="preserve"> wspomnianych </w:t>
      </w:r>
      <w:r w:rsidRPr="00F76E6C">
        <w:rPr>
          <w:rFonts w:ascii="Arial" w:hAnsi="Arial" w:cs="Arial"/>
          <w:sz w:val="22"/>
          <w:szCs w:val="22"/>
          <w:lang w:eastAsia="pl-PL"/>
        </w:rPr>
        <w:t>elementów infrastruktury kolejowej należą:</w:t>
      </w:r>
    </w:p>
    <w:p w:rsidR="00A93DA2" w:rsidRDefault="00A93DA2" w:rsidP="00A93DA2">
      <w:pPr>
        <w:pStyle w:val="Akapitzlist"/>
        <w:numPr>
          <w:ilvl w:val="0"/>
          <w:numId w:val="6"/>
        </w:numPr>
        <w:suppressAutoHyphens w:val="0"/>
        <w:ind w:left="426" w:hanging="426"/>
        <w:jc w:val="both"/>
        <w:rPr>
          <w:rFonts w:ascii="Arial" w:hAnsi="Arial" w:cs="Arial"/>
          <w:sz w:val="22"/>
          <w:szCs w:val="22"/>
          <w:lang w:eastAsia="pl-PL"/>
        </w:rPr>
      </w:pPr>
      <w:r w:rsidRPr="00754863">
        <w:rPr>
          <w:rFonts w:ascii="Arial" w:hAnsi="Arial" w:cs="Arial"/>
          <w:sz w:val="22"/>
          <w:szCs w:val="22"/>
          <w:lang w:eastAsia="pl-PL"/>
        </w:rPr>
        <w:t xml:space="preserve">tory </w:t>
      </w:r>
      <w:r w:rsidRPr="00754863">
        <w:rPr>
          <w:rFonts w:ascii="Arial" w:hAnsi="Arial" w:cs="Arial"/>
          <w:iCs/>
          <w:sz w:val="22"/>
          <w:szCs w:val="22"/>
          <w:lang w:eastAsia="pl-PL"/>
        </w:rPr>
        <w:t>kolejowe</w:t>
      </w:r>
      <w:r w:rsidRPr="00754863">
        <w:rPr>
          <w:rFonts w:ascii="Arial" w:hAnsi="Arial" w:cs="Arial"/>
          <w:sz w:val="22"/>
          <w:szCs w:val="22"/>
          <w:lang w:eastAsia="pl-PL"/>
        </w:rPr>
        <w:t xml:space="preserve">, w tym rozjazdy i skrzyżowania torów, wchodzące w ich skład szyny, szyny żłobkowe, kierownice, odbojnice, prowadnice, zwrotnice, krzyżownice i inne elementy rozjazdów, podkłady </w:t>
      </w:r>
      <w:r w:rsidRPr="00754863">
        <w:rPr>
          <w:rFonts w:ascii="Arial" w:hAnsi="Arial" w:cs="Arial"/>
          <w:iCs/>
          <w:sz w:val="22"/>
          <w:szCs w:val="22"/>
          <w:lang w:eastAsia="pl-PL"/>
        </w:rPr>
        <w:t>kolejowe</w:t>
      </w:r>
      <w:r w:rsidRPr="00754863">
        <w:rPr>
          <w:rFonts w:ascii="Arial" w:hAnsi="Arial" w:cs="Arial"/>
          <w:sz w:val="22"/>
          <w:szCs w:val="22"/>
          <w:lang w:eastAsia="pl-PL"/>
        </w:rPr>
        <w:t xml:space="preserve"> i przytwierdzenia, drobne elementy nawierzchni </w:t>
      </w:r>
      <w:r w:rsidRPr="00754863">
        <w:rPr>
          <w:rFonts w:ascii="Arial" w:hAnsi="Arial" w:cs="Arial"/>
          <w:iCs/>
          <w:sz w:val="22"/>
          <w:szCs w:val="22"/>
          <w:lang w:eastAsia="pl-PL"/>
        </w:rPr>
        <w:t>kolejowej</w:t>
      </w:r>
      <w:r w:rsidRPr="00754863">
        <w:rPr>
          <w:rFonts w:ascii="Arial" w:hAnsi="Arial" w:cs="Arial"/>
          <w:sz w:val="22"/>
          <w:szCs w:val="22"/>
          <w:lang w:eastAsia="pl-PL"/>
        </w:rPr>
        <w:t>, podsypka w tym tłuczeń i piasek;</w:t>
      </w:r>
    </w:p>
    <w:p w:rsidR="00A93DA2" w:rsidRDefault="00A93DA2" w:rsidP="00A93DA2">
      <w:pPr>
        <w:pStyle w:val="Akapitzlist"/>
        <w:numPr>
          <w:ilvl w:val="0"/>
          <w:numId w:val="6"/>
        </w:numPr>
        <w:suppressAutoHyphens w:val="0"/>
        <w:ind w:left="426" w:hanging="426"/>
        <w:jc w:val="both"/>
        <w:rPr>
          <w:rFonts w:ascii="Arial" w:hAnsi="Arial" w:cs="Arial"/>
          <w:sz w:val="22"/>
          <w:szCs w:val="22"/>
          <w:lang w:eastAsia="pl-PL"/>
        </w:rPr>
      </w:pPr>
      <w:r w:rsidRPr="002277AD">
        <w:rPr>
          <w:rFonts w:ascii="Arial" w:hAnsi="Arial" w:cs="Arial"/>
          <w:sz w:val="22"/>
          <w:szCs w:val="22"/>
          <w:lang w:eastAsia="pl-PL"/>
        </w:rPr>
        <w:t>obrotnice i przesuwnice;</w:t>
      </w:r>
    </w:p>
    <w:p w:rsidR="00A93DA2" w:rsidRDefault="00A93DA2" w:rsidP="00A93DA2">
      <w:pPr>
        <w:pStyle w:val="Akapitzlist"/>
        <w:numPr>
          <w:ilvl w:val="0"/>
          <w:numId w:val="6"/>
        </w:numPr>
        <w:suppressAutoHyphens w:val="0"/>
        <w:ind w:left="426" w:hanging="426"/>
        <w:jc w:val="both"/>
        <w:rPr>
          <w:rFonts w:ascii="Arial" w:hAnsi="Arial" w:cs="Arial"/>
          <w:sz w:val="22"/>
          <w:szCs w:val="22"/>
          <w:lang w:eastAsia="pl-PL"/>
        </w:rPr>
      </w:pPr>
      <w:r w:rsidRPr="002277AD">
        <w:rPr>
          <w:rFonts w:ascii="Arial" w:hAnsi="Arial" w:cs="Arial"/>
          <w:sz w:val="22"/>
          <w:szCs w:val="22"/>
          <w:lang w:eastAsia="pl-PL"/>
        </w:rPr>
        <w:t>podtorze, w szczególności nasypy i przekopy, systemy kanałów i rowów odwadniających, rowy murowane, ściany osłonowe, roślinność posadzona w celu ochrony skarp;</w:t>
      </w:r>
    </w:p>
    <w:p w:rsidR="00A93DA2" w:rsidRDefault="00A93DA2" w:rsidP="00A93DA2">
      <w:pPr>
        <w:pStyle w:val="Akapitzlist"/>
        <w:numPr>
          <w:ilvl w:val="0"/>
          <w:numId w:val="6"/>
        </w:numPr>
        <w:suppressAutoHyphens w:val="0"/>
        <w:ind w:left="426" w:hanging="426"/>
        <w:jc w:val="both"/>
        <w:rPr>
          <w:rFonts w:ascii="Arial" w:hAnsi="Arial" w:cs="Arial"/>
          <w:sz w:val="22"/>
          <w:szCs w:val="22"/>
          <w:lang w:eastAsia="pl-PL"/>
        </w:rPr>
      </w:pPr>
      <w:r w:rsidRPr="002277AD">
        <w:rPr>
          <w:rFonts w:ascii="Arial" w:hAnsi="Arial" w:cs="Arial"/>
          <w:sz w:val="22"/>
          <w:szCs w:val="22"/>
          <w:lang w:eastAsia="pl-PL"/>
        </w:rPr>
        <w:t>obiekty inżynieryjne: mosty, wiadukty, przepusty i inne konstrukcje mostowe, tunele, przejścia nad i pod torami, mury oporowe i umocnienia skarp;</w:t>
      </w:r>
    </w:p>
    <w:p w:rsidR="00A93DA2" w:rsidRDefault="00A93DA2" w:rsidP="00A93DA2">
      <w:pPr>
        <w:pStyle w:val="Akapitzlist"/>
        <w:numPr>
          <w:ilvl w:val="0"/>
          <w:numId w:val="6"/>
        </w:numPr>
        <w:suppressAutoHyphens w:val="0"/>
        <w:ind w:left="426" w:hanging="426"/>
        <w:jc w:val="both"/>
        <w:rPr>
          <w:rFonts w:ascii="Arial" w:hAnsi="Arial" w:cs="Arial"/>
          <w:sz w:val="22"/>
          <w:szCs w:val="22"/>
          <w:lang w:eastAsia="pl-PL"/>
        </w:rPr>
      </w:pPr>
      <w:r w:rsidRPr="002277AD">
        <w:rPr>
          <w:rFonts w:ascii="Arial" w:hAnsi="Arial" w:cs="Arial"/>
          <w:sz w:val="22"/>
          <w:szCs w:val="22"/>
          <w:lang w:eastAsia="pl-PL"/>
        </w:rPr>
        <w:t xml:space="preserve">nastawnie, urządzenia sterowania ruchem </w:t>
      </w:r>
      <w:r w:rsidRPr="00754863">
        <w:rPr>
          <w:rFonts w:ascii="Arial" w:hAnsi="Arial" w:cs="Arial"/>
          <w:iCs/>
          <w:sz w:val="22"/>
          <w:szCs w:val="22"/>
          <w:lang w:eastAsia="pl-PL"/>
        </w:rPr>
        <w:t>kolejowym</w:t>
      </w:r>
      <w:r w:rsidRPr="002277AD">
        <w:rPr>
          <w:rFonts w:ascii="Arial" w:hAnsi="Arial" w:cs="Arial"/>
          <w:sz w:val="22"/>
          <w:szCs w:val="22"/>
          <w:lang w:eastAsia="pl-PL"/>
        </w:rPr>
        <w:t>, w tym urządzenia zabezpieczające, sygnalizacyjne i łącznościowe na szlaku, w stacjach i stacjach rozrządowych, urządzenia służące do wytwarzania, przetwarzania i dystrybucji prądu elektrycznego do celów sygnalizacji i</w:t>
      </w:r>
      <w:r w:rsidRPr="00754863">
        <w:rPr>
          <w:rFonts w:ascii="Arial" w:hAnsi="Arial" w:cs="Arial"/>
          <w:sz w:val="22"/>
          <w:szCs w:val="22"/>
          <w:lang w:eastAsia="pl-PL"/>
        </w:rPr>
        <w:t> </w:t>
      </w:r>
      <w:r w:rsidRPr="002277AD">
        <w:rPr>
          <w:rFonts w:ascii="Arial" w:hAnsi="Arial" w:cs="Arial"/>
          <w:sz w:val="22"/>
          <w:szCs w:val="22"/>
          <w:lang w:eastAsia="pl-PL"/>
        </w:rPr>
        <w:t>łączności; budynki, w których takie urządzenia lub instalacje się znajdują; przytorowe urządzenia kontro</w:t>
      </w:r>
      <w:r>
        <w:rPr>
          <w:rFonts w:ascii="Arial" w:hAnsi="Arial" w:cs="Arial"/>
          <w:sz w:val="22"/>
          <w:szCs w:val="22"/>
          <w:lang w:eastAsia="pl-PL"/>
        </w:rPr>
        <w:t>li bezpiecznej jazdy pociągów i </w:t>
      </w:r>
      <w:r w:rsidRPr="002277AD">
        <w:rPr>
          <w:rFonts w:ascii="Arial" w:hAnsi="Arial" w:cs="Arial"/>
          <w:sz w:val="22"/>
          <w:szCs w:val="22"/>
          <w:lang w:eastAsia="pl-PL"/>
        </w:rPr>
        <w:t>wykrywania stanów awaryjnych w</w:t>
      </w:r>
      <w:r w:rsidRPr="00754863">
        <w:rPr>
          <w:rFonts w:ascii="Arial" w:hAnsi="Arial" w:cs="Arial"/>
          <w:sz w:val="22"/>
          <w:szCs w:val="22"/>
          <w:lang w:eastAsia="pl-PL"/>
        </w:rPr>
        <w:t> </w:t>
      </w:r>
      <w:r w:rsidRPr="002277AD">
        <w:rPr>
          <w:rFonts w:ascii="Arial" w:hAnsi="Arial" w:cs="Arial"/>
          <w:sz w:val="22"/>
          <w:szCs w:val="22"/>
          <w:lang w:eastAsia="pl-PL"/>
        </w:rPr>
        <w:t>przejeżdżającym taborze; hamulce torowe; urządzenia do ogrzewania rozjazdów;</w:t>
      </w:r>
    </w:p>
    <w:p w:rsidR="00A93DA2" w:rsidRDefault="00A93DA2" w:rsidP="00A93DA2">
      <w:pPr>
        <w:pStyle w:val="Akapitzlist"/>
        <w:numPr>
          <w:ilvl w:val="0"/>
          <w:numId w:val="6"/>
        </w:numPr>
        <w:suppressAutoHyphens w:val="0"/>
        <w:ind w:left="426" w:hanging="426"/>
        <w:jc w:val="both"/>
        <w:rPr>
          <w:rFonts w:ascii="Arial" w:hAnsi="Arial" w:cs="Arial"/>
          <w:sz w:val="22"/>
          <w:szCs w:val="22"/>
          <w:lang w:eastAsia="pl-PL"/>
        </w:rPr>
      </w:pPr>
      <w:r w:rsidRPr="002277AD">
        <w:rPr>
          <w:rFonts w:ascii="Arial" w:hAnsi="Arial" w:cs="Arial"/>
          <w:sz w:val="22"/>
          <w:szCs w:val="22"/>
          <w:lang w:eastAsia="pl-PL"/>
        </w:rPr>
        <w:t xml:space="preserve">perony wraz z infrastrukturą umożliwiającą dotarcie do nich pasażerom, pieszo lub pojazdem, z drogi publicznej lub dworca </w:t>
      </w:r>
      <w:r w:rsidRPr="00DC0B52">
        <w:rPr>
          <w:rFonts w:ascii="Arial" w:hAnsi="Arial" w:cs="Arial"/>
          <w:iCs/>
          <w:sz w:val="22"/>
          <w:szCs w:val="22"/>
          <w:lang w:eastAsia="pl-PL"/>
        </w:rPr>
        <w:t>kolejowego</w:t>
      </w:r>
      <w:r w:rsidRPr="00DC0B52">
        <w:rPr>
          <w:rFonts w:ascii="Arial" w:hAnsi="Arial" w:cs="Arial"/>
          <w:sz w:val="22"/>
          <w:szCs w:val="22"/>
          <w:lang w:eastAsia="pl-PL"/>
        </w:rPr>
        <w:t>;</w:t>
      </w:r>
    </w:p>
    <w:p w:rsidR="00A93DA2" w:rsidRDefault="00A93DA2" w:rsidP="00A93DA2">
      <w:pPr>
        <w:pStyle w:val="Akapitzlist"/>
        <w:numPr>
          <w:ilvl w:val="0"/>
          <w:numId w:val="6"/>
        </w:numPr>
        <w:suppressAutoHyphens w:val="0"/>
        <w:ind w:left="426" w:hanging="426"/>
        <w:jc w:val="both"/>
        <w:rPr>
          <w:rFonts w:ascii="Arial" w:hAnsi="Arial" w:cs="Arial"/>
          <w:sz w:val="22"/>
          <w:szCs w:val="22"/>
          <w:lang w:eastAsia="pl-PL"/>
        </w:rPr>
      </w:pPr>
      <w:r w:rsidRPr="002277AD">
        <w:rPr>
          <w:rFonts w:ascii="Arial" w:hAnsi="Arial" w:cs="Arial"/>
          <w:sz w:val="22"/>
          <w:szCs w:val="22"/>
          <w:lang w:eastAsia="pl-PL"/>
        </w:rPr>
        <w:t>rampy towarowe, w tym w terminalach towarowych, wraz z drogami dowozu i odwozu towarów do dróg publicznych;</w:t>
      </w:r>
    </w:p>
    <w:p w:rsidR="00A93DA2" w:rsidRDefault="00A93DA2" w:rsidP="00A93DA2">
      <w:pPr>
        <w:pStyle w:val="Akapitzlist"/>
        <w:numPr>
          <w:ilvl w:val="0"/>
          <w:numId w:val="6"/>
        </w:numPr>
        <w:suppressAutoHyphens w:val="0"/>
        <w:ind w:left="426" w:hanging="426"/>
        <w:jc w:val="both"/>
        <w:rPr>
          <w:rFonts w:ascii="Arial" w:hAnsi="Arial" w:cs="Arial"/>
          <w:sz w:val="22"/>
          <w:szCs w:val="22"/>
          <w:lang w:eastAsia="pl-PL"/>
        </w:rPr>
      </w:pPr>
      <w:r w:rsidRPr="002277AD">
        <w:rPr>
          <w:rFonts w:ascii="Arial" w:hAnsi="Arial" w:cs="Arial"/>
          <w:sz w:val="22"/>
          <w:szCs w:val="22"/>
          <w:lang w:eastAsia="pl-PL"/>
        </w:rPr>
        <w:t>drogi technologiczne i przejścia wzdłuż torów, mury ogradzające, żywopłoty, ogrodzenia, pasy przeciwpożarowe, zasłony odśnieżne;</w:t>
      </w:r>
    </w:p>
    <w:p w:rsidR="00A93DA2" w:rsidRDefault="00A93DA2" w:rsidP="00A93DA2">
      <w:pPr>
        <w:pStyle w:val="Akapitzlist"/>
        <w:numPr>
          <w:ilvl w:val="0"/>
          <w:numId w:val="6"/>
        </w:numPr>
        <w:suppressAutoHyphens w:val="0"/>
        <w:ind w:left="426" w:hanging="426"/>
        <w:jc w:val="both"/>
        <w:rPr>
          <w:rFonts w:ascii="Arial" w:hAnsi="Arial" w:cs="Arial"/>
          <w:sz w:val="22"/>
          <w:szCs w:val="22"/>
          <w:lang w:eastAsia="pl-PL"/>
        </w:rPr>
      </w:pPr>
      <w:r w:rsidRPr="002277AD">
        <w:rPr>
          <w:rFonts w:ascii="Arial" w:hAnsi="Arial" w:cs="Arial"/>
          <w:sz w:val="22"/>
          <w:szCs w:val="22"/>
          <w:lang w:eastAsia="pl-PL"/>
        </w:rPr>
        <w:t xml:space="preserve">przejazdy </w:t>
      </w:r>
      <w:r w:rsidRPr="00754863">
        <w:rPr>
          <w:rFonts w:ascii="Arial" w:hAnsi="Arial" w:cs="Arial"/>
          <w:iCs/>
          <w:sz w:val="22"/>
          <w:szCs w:val="22"/>
          <w:lang w:eastAsia="pl-PL"/>
        </w:rPr>
        <w:t>kolejowo</w:t>
      </w:r>
      <w:r w:rsidRPr="002277AD">
        <w:rPr>
          <w:rFonts w:ascii="Arial" w:hAnsi="Arial" w:cs="Arial"/>
          <w:sz w:val="22"/>
          <w:szCs w:val="22"/>
          <w:lang w:eastAsia="pl-PL"/>
        </w:rPr>
        <w:t>-drogowe i przejścia w poziomie szyn, w tym urządzenia i systemy służące zapewnieniu bezpieczeństwa ruchu drogowego i pieszego;</w:t>
      </w:r>
    </w:p>
    <w:p w:rsidR="00A93DA2" w:rsidRDefault="00A93DA2" w:rsidP="00A93DA2">
      <w:pPr>
        <w:pStyle w:val="Akapitzlist"/>
        <w:numPr>
          <w:ilvl w:val="0"/>
          <w:numId w:val="6"/>
        </w:numPr>
        <w:suppressAutoHyphens w:val="0"/>
        <w:ind w:left="426" w:hanging="426"/>
        <w:jc w:val="both"/>
        <w:rPr>
          <w:rFonts w:ascii="Arial" w:hAnsi="Arial" w:cs="Arial"/>
          <w:sz w:val="22"/>
          <w:szCs w:val="22"/>
          <w:lang w:eastAsia="pl-PL"/>
        </w:rPr>
      </w:pPr>
      <w:r w:rsidRPr="002277AD">
        <w:rPr>
          <w:rFonts w:ascii="Arial" w:hAnsi="Arial" w:cs="Arial"/>
          <w:sz w:val="22"/>
          <w:szCs w:val="22"/>
          <w:lang w:eastAsia="pl-PL"/>
        </w:rPr>
        <w:t xml:space="preserve">systemy oświetleniowe do celów ruchu </w:t>
      </w:r>
      <w:r w:rsidRPr="00DC0B52">
        <w:rPr>
          <w:rFonts w:ascii="Arial" w:hAnsi="Arial" w:cs="Arial"/>
          <w:iCs/>
          <w:sz w:val="22"/>
          <w:szCs w:val="22"/>
          <w:lang w:eastAsia="pl-PL"/>
        </w:rPr>
        <w:t>kolejoweg</w:t>
      </w:r>
      <w:r w:rsidRPr="00754863">
        <w:rPr>
          <w:rFonts w:ascii="Arial" w:hAnsi="Arial" w:cs="Arial"/>
          <w:i/>
          <w:iCs/>
          <w:sz w:val="22"/>
          <w:szCs w:val="22"/>
          <w:lang w:eastAsia="pl-PL"/>
        </w:rPr>
        <w:t>o</w:t>
      </w:r>
      <w:r w:rsidRPr="002277AD">
        <w:rPr>
          <w:rFonts w:ascii="Arial" w:hAnsi="Arial" w:cs="Arial"/>
          <w:sz w:val="22"/>
          <w:szCs w:val="22"/>
          <w:lang w:eastAsia="pl-PL"/>
        </w:rPr>
        <w:t xml:space="preserve"> i bezpieczeństwa;</w:t>
      </w:r>
    </w:p>
    <w:p w:rsidR="00A93DA2" w:rsidRDefault="00A93DA2" w:rsidP="00A93DA2">
      <w:pPr>
        <w:pStyle w:val="Akapitzlist"/>
        <w:numPr>
          <w:ilvl w:val="0"/>
          <w:numId w:val="6"/>
        </w:numPr>
        <w:suppressAutoHyphens w:val="0"/>
        <w:ind w:left="426" w:hanging="426"/>
        <w:jc w:val="both"/>
        <w:rPr>
          <w:rFonts w:ascii="Arial" w:hAnsi="Arial" w:cs="Arial"/>
          <w:sz w:val="22"/>
          <w:szCs w:val="22"/>
          <w:lang w:eastAsia="pl-PL"/>
        </w:rPr>
      </w:pPr>
      <w:r w:rsidRPr="002277AD">
        <w:rPr>
          <w:rFonts w:ascii="Arial" w:hAnsi="Arial" w:cs="Arial"/>
          <w:sz w:val="22"/>
          <w:szCs w:val="22"/>
          <w:lang w:eastAsia="pl-PL"/>
        </w:rPr>
        <w:t>urządzenia przetwarzania i rozdziału energii elektrycznej na potrzeby zasilania trakcyjnego: podstacje, kable zasilające pomiędzy podstacjami i przewodami jezdnymi, sieć trakcyjna wraz z</w:t>
      </w:r>
      <w:r w:rsidRPr="00754863">
        <w:rPr>
          <w:rFonts w:ascii="Arial" w:hAnsi="Arial" w:cs="Arial"/>
          <w:sz w:val="22"/>
          <w:szCs w:val="22"/>
          <w:lang w:eastAsia="pl-PL"/>
        </w:rPr>
        <w:t> </w:t>
      </w:r>
      <w:r w:rsidRPr="002277AD">
        <w:rPr>
          <w:rFonts w:ascii="Arial" w:hAnsi="Arial" w:cs="Arial"/>
          <w:sz w:val="22"/>
          <w:szCs w:val="22"/>
          <w:lang w:eastAsia="pl-PL"/>
        </w:rPr>
        <w:t>konstrukcjami wsporczymi, trzecia szyna z konstrukcjami wsporczymi;</w:t>
      </w:r>
    </w:p>
    <w:p w:rsidR="00A93DA2" w:rsidRPr="00754863" w:rsidRDefault="00A93DA2" w:rsidP="00A93DA2">
      <w:pPr>
        <w:pStyle w:val="Akapitzlist"/>
        <w:numPr>
          <w:ilvl w:val="0"/>
          <w:numId w:val="6"/>
        </w:numPr>
        <w:suppressAutoHyphens w:val="0"/>
        <w:ind w:left="426" w:hanging="426"/>
        <w:jc w:val="both"/>
        <w:rPr>
          <w:rFonts w:ascii="Arial" w:hAnsi="Arial" w:cs="Arial"/>
          <w:sz w:val="22"/>
          <w:szCs w:val="22"/>
          <w:lang w:eastAsia="pl-PL"/>
        </w:rPr>
      </w:pPr>
      <w:r w:rsidRPr="002277AD">
        <w:rPr>
          <w:rFonts w:ascii="Arial" w:hAnsi="Arial" w:cs="Arial"/>
          <w:sz w:val="22"/>
          <w:szCs w:val="22"/>
          <w:lang w:eastAsia="pl-PL"/>
        </w:rPr>
        <w:t>grunty, oznaczone jako działki ewidencyjne, na których znajdują się elementy wymienione w</w:t>
      </w:r>
      <w:r w:rsidRPr="00754863">
        <w:rPr>
          <w:rFonts w:ascii="Arial" w:hAnsi="Arial" w:cs="Arial"/>
          <w:sz w:val="22"/>
          <w:szCs w:val="22"/>
          <w:lang w:eastAsia="pl-PL"/>
        </w:rPr>
        <w:t> </w:t>
      </w:r>
      <w:r w:rsidRPr="002277AD">
        <w:rPr>
          <w:rFonts w:ascii="Arial" w:hAnsi="Arial" w:cs="Arial"/>
          <w:sz w:val="22"/>
          <w:szCs w:val="22"/>
          <w:lang w:eastAsia="pl-PL"/>
        </w:rPr>
        <w:t>pkt 1-11.</w:t>
      </w:r>
    </w:p>
    <w:p w:rsidR="00A93DA2" w:rsidRDefault="00A93DA2" w:rsidP="00A93DA2">
      <w:pPr>
        <w:pStyle w:val="Tekstpodstawowy"/>
        <w:spacing w:after="0"/>
        <w:jc w:val="both"/>
        <w:rPr>
          <w:rFonts w:ascii="Arial" w:hAnsi="Arial" w:cs="Arial"/>
          <w:sz w:val="22"/>
          <w:szCs w:val="22"/>
        </w:rPr>
      </w:pPr>
      <w:r>
        <w:rPr>
          <w:rFonts w:ascii="Arial" w:hAnsi="Arial" w:cs="Arial"/>
          <w:sz w:val="22"/>
          <w:szCs w:val="22"/>
        </w:rPr>
        <w:t xml:space="preserve">Spółka wskazała, iż wymienione we wniosku elementy, to jest: </w:t>
      </w:r>
      <w:r w:rsidRPr="00F76E6C">
        <w:rPr>
          <w:rFonts w:ascii="Arial" w:hAnsi="Arial" w:cs="Arial"/>
          <w:sz w:val="22"/>
          <w:szCs w:val="22"/>
        </w:rPr>
        <w:t>tory kolejowe,</w:t>
      </w:r>
      <w:r>
        <w:rPr>
          <w:rFonts w:ascii="Arial" w:hAnsi="Arial" w:cs="Arial"/>
          <w:sz w:val="22"/>
          <w:szCs w:val="22"/>
        </w:rPr>
        <w:t xml:space="preserve"> </w:t>
      </w:r>
      <w:r w:rsidRPr="00F76E6C">
        <w:rPr>
          <w:rFonts w:ascii="Arial" w:hAnsi="Arial" w:cs="Arial"/>
          <w:sz w:val="22"/>
          <w:szCs w:val="22"/>
        </w:rPr>
        <w:t>rampa obsługowa,</w:t>
      </w:r>
      <w:r>
        <w:rPr>
          <w:rFonts w:ascii="Arial" w:hAnsi="Arial" w:cs="Arial"/>
          <w:sz w:val="22"/>
          <w:szCs w:val="22"/>
        </w:rPr>
        <w:t xml:space="preserve"> </w:t>
      </w:r>
      <w:r w:rsidRPr="00F76E6C">
        <w:rPr>
          <w:rFonts w:ascii="Arial" w:hAnsi="Arial" w:cs="Arial"/>
          <w:sz w:val="22"/>
          <w:szCs w:val="22"/>
        </w:rPr>
        <w:t>rampa wyładowcza z oświetleniem,</w:t>
      </w:r>
      <w:r>
        <w:rPr>
          <w:rFonts w:ascii="Arial" w:hAnsi="Arial" w:cs="Arial"/>
          <w:sz w:val="22"/>
          <w:szCs w:val="22"/>
        </w:rPr>
        <w:t xml:space="preserve"> </w:t>
      </w:r>
      <w:r w:rsidRPr="00F76E6C">
        <w:rPr>
          <w:rFonts w:ascii="Arial" w:hAnsi="Arial" w:cs="Arial"/>
          <w:sz w:val="22"/>
          <w:szCs w:val="22"/>
        </w:rPr>
        <w:t>budynek nastawni kolejowej,</w:t>
      </w:r>
      <w:r>
        <w:rPr>
          <w:rFonts w:ascii="Arial" w:hAnsi="Arial" w:cs="Arial"/>
          <w:sz w:val="22"/>
          <w:szCs w:val="22"/>
        </w:rPr>
        <w:t xml:space="preserve"> </w:t>
      </w:r>
      <w:r w:rsidRPr="00F76E6C">
        <w:rPr>
          <w:rFonts w:ascii="Arial" w:hAnsi="Arial" w:cs="Arial"/>
          <w:sz w:val="22"/>
          <w:szCs w:val="22"/>
        </w:rPr>
        <w:t xml:space="preserve">działki ewidencyjne, na których znajdują się wskazane obiekty </w:t>
      </w:r>
      <w:r>
        <w:rPr>
          <w:rFonts w:ascii="Arial" w:hAnsi="Arial" w:cs="Arial"/>
          <w:sz w:val="22"/>
          <w:szCs w:val="22"/>
        </w:rPr>
        <w:t xml:space="preserve">to elementy, które zawierają się w powyższym katalogu. Stanowią one jako Infrastruktura bocznicy kolejowej część bocznicy kolejowej. </w:t>
      </w:r>
      <w:r w:rsidRPr="00F76E6C">
        <w:rPr>
          <w:rFonts w:ascii="Arial" w:hAnsi="Arial" w:cs="Arial"/>
          <w:sz w:val="22"/>
          <w:szCs w:val="22"/>
        </w:rPr>
        <w:t>Zgodnie z</w:t>
      </w:r>
      <w:r>
        <w:rPr>
          <w:rFonts w:ascii="Arial" w:hAnsi="Arial" w:cs="Arial"/>
          <w:sz w:val="22"/>
          <w:szCs w:val="22"/>
        </w:rPr>
        <w:t> </w:t>
      </w:r>
      <w:r w:rsidRPr="00F76E6C">
        <w:rPr>
          <w:rFonts w:ascii="Arial" w:hAnsi="Arial" w:cs="Arial"/>
          <w:sz w:val="22"/>
          <w:szCs w:val="22"/>
        </w:rPr>
        <w:t xml:space="preserve">treścią </w:t>
      </w:r>
      <w:r w:rsidRPr="00F76E6C">
        <w:rPr>
          <w:rFonts w:ascii="Arial" w:hAnsi="Arial" w:cs="Arial"/>
          <w:sz w:val="22"/>
          <w:szCs w:val="22"/>
        </w:rPr>
        <w:lastRenderedPageBreak/>
        <w:t>art. 4 pkt 10 ustawy</w:t>
      </w:r>
      <w:r>
        <w:rPr>
          <w:rFonts w:ascii="Arial" w:hAnsi="Arial" w:cs="Arial"/>
          <w:sz w:val="22"/>
          <w:szCs w:val="22"/>
        </w:rPr>
        <w:t xml:space="preserve"> o transporcie kolejowym</w:t>
      </w:r>
      <w:r w:rsidRPr="00F76E6C">
        <w:rPr>
          <w:rFonts w:ascii="Arial" w:hAnsi="Arial" w:cs="Arial"/>
          <w:sz w:val="22"/>
          <w:szCs w:val="22"/>
        </w:rPr>
        <w:t xml:space="preserve">, bocznica </w:t>
      </w:r>
      <w:r w:rsidRPr="00037DD8">
        <w:rPr>
          <w:rStyle w:val="Uwydatnienie"/>
          <w:rFonts w:ascii="Arial" w:hAnsi="Arial" w:cs="Arial"/>
          <w:i w:val="0"/>
          <w:sz w:val="22"/>
          <w:szCs w:val="22"/>
        </w:rPr>
        <w:t>kolejowa</w:t>
      </w:r>
      <w:r w:rsidRPr="00F76E6C">
        <w:rPr>
          <w:rStyle w:val="Uwydatnienie"/>
          <w:rFonts w:ascii="Arial" w:hAnsi="Arial" w:cs="Arial"/>
          <w:sz w:val="22"/>
          <w:szCs w:val="22"/>
        </w:rPr>
        <w:t xml:space="preserve">, </w:t>
      </w:r>
      <w:r w:rsidRPr="00B425A1">
        <w:rPr>
          <w:rStyle w:val="Uwydatnienie"/>
          <w:rFonts w:ascii="Arial" w:hAnsi="Arial" w:cs="Arial"/>
          <w:sz w:val="22"/>
          <w:szCs w:val="22"/>
        </w:rPr>
        <w:t>to</w:t>
      </w:r>
      <w:r w:rsidRPr="00F76E6C">
        <w:rPr>
          <w:rFonts w:ascii="Arial" w:hAnsi="Arial" w:cs="Arial"/>
          <w:sz w:val="22"/>
          <w:szCs w:val="22"/>
        </w:rPr>
        <w:t xml:space="preserve"> wyznaczona przez zarządcę infrastruktury droga </w:t>
      </w:r>
      <w:r w:rsidRPr="007A0A9F">
        <w:rPr>
          <w:rStyle w:val="Uwydatnienie"/>
          <w:rFonts w:ascii="Arial" w:hAnsi="Arial" w:cs="Arial"/>
          <w:i w:val="0"/>
          <w:sz w:val="22"/>
          <w:szCs w:val="22"/>
        </w:rPr>
        <w:t>kolejowa</w:t>
      </w:r>
      <w:r w:rsidRPr="00F76E6C">
        <w:rPr>
          <w:rFonts w:ascii="Arial" w:hAnsi="Arial" w:cs="Arial"/>
          <w:sz w:val="22"/>
          <w:szCs w:val="22"/>
        </w:rPr>
        <w:t xml:space="preserve">, połączona bezpośrednio lub pośrednio z linią </w:t>
      </w:r>
      <w:r w:rsidRPr="007A0A9F">
        <w:rPr>
          <w:rStyle w:val="Uwydatnienie"/>
          <w:rFonts w:ascii="Arial" w:hAnsi="Arial" w:cs="Arial"/>
          <w:i w:val="0"/>
          <w:sz w:val="22"/>
          <w:szCs w:val="22"/>
        </w:rPr>
        <w:t>kolejową</w:t>
      </w:r>
      <w:r w:rsidRPr="007A0A9F">
        <w:rPr>
          <w:rFonts w:ascii="Arial" w:hAnsi="Arial" w:cs="Arial"/>
          <w:i/>
          <w:sz w:val="22"/>
          <w:szCs w:val="22"/>
        </w:rPr>
        <w:t>,</w:t>
      </w:r>
      <w:r w:rsidRPr="00F76E6C">
        <w:rPr>
          <w:rFonts w:ascii="Arial" w:hAnsi="Arial" w:cs="Arial"/>
          <w:sz w:val="22"/>
          <w:szCs w:val="22"/>
        </w:rPr>
        <w:t xml:space="preserve"> służąca do wykonywania czynności ładunkowych, utrzymaniowych lub postoju pojazdów </w:t>
      </w:r>
      <w:r w:rsidRPr="007A0A9F">
        <w:rPr>
          <w:rStyle w:val="Uwydatnienie"/>
          <w:rFonts w:ascii="Arial" w:hAnsi="Arial" w:cs="Arial"/>
          <w:i w:val="0"/>
          <w:sz w:val="22"/>
          <w:szCs w:val="22"/>
        </w:rPr>
        <w:t>kolejowych</w:t>
      </w:r>
      <w:r w:rsidRPr="00F76E6C">
        <w:rPr>
          <w:rFonts w:ascii="Arial" w:hAnsi="Arial" w:cs="Arial"/>
          <w:sz w:val="22"/>
          <w:szCs w:val="22"/>
        </w:rPr>
        <w:t xml:space="preserve"> albo przemieszczania i włączania pojazdów </w:t>
      </w:r>
      <w:r w:rsidRPr="007A0A9F">
        <w:rPr>
          <w:rStyle w:val="Uwydatnienie"/>
          <w:rFonts w:ascii="Arial" w:hAnsi="Arial" w:cs="Arial"/>
          <w:i w:val="0"/>
          <w:sz w:val="22"/>
          <w:szCs w:val="22"/>
        </w:rPr>
        <w:t>kolejowyc</w:t>
      </w:r>
      <w:r w:rsidRPr="00352E9F">
        <w:rPr>
          <w:rStyle w:val="Uwydatnienie"/>
          <w:rFonts w:ascii="Arial" w:hAnsi="Arial" w:cs="Arial"/>
          <w:sz w:val="22"/>
          <w:szCs w:val="22"/>
        </w:rPr>
        <w:t>h</w:t>
      </w:r>
      <w:r w:rsidRPr="00F76E6C">
        <w:rPr>
          <w:rFonts w:ascii="Arial" w:hAnsi="Arial" w:cs="Arial"/>
          <w:sz w:val="22"/>
          <w:szCs w:val="22"/>
        </w:rPr>
        <w:t xml:space="preserve"> do ruchu po sieci </w:t>
      </w:r>
      <w:r w:rsidRPr="007A0A9F">
        <w:rPr>
          <w:rStyle w:val="Uwydatnienie"/>
          <w:rFonts w:ascii="Arial" w:hAnsi="Arial" w:cs="Arial"/>
          <w:i w:val="0"/>
          <w:sz w:val="22"/>
          <w:szCs w:val="22"/>
        </w:rPr>
        <w:t>kolejowej</w:t>
      </w:r>
      <w:r w:rsidRPr="00F76E6C">
        <w:rPr>
          <w:rStyle w:val="Uwydatnienie"/>
          <w:rFonts w:ascii="Arial" w:hAnsi="Arial" w:cs="Arial"/>
          <w:sz w:val="22"/>
          <w:szCs w:val="22"/>
        </w:rPr>
        <w:t>.</w:t>
      </w:r>
      <w:r>
        <w:rPr>
          <w:rStyle w:val="Uwydatnienie"/>
          <w:rFonts w:ascii="Arial" w:hAnsi="Arial" w:cs="Arial"/>
          <w:sz w:val="22"/>
          <w:szCs w:val="22"/>
        </w:rPr>
        <w:t xml:space="preserve"> </w:t>
      </w:r>
      <w:r w:rsidRPr="007A0A9F">
        <w:rPr>
          <w:rStyle w:val="Uwydatnienie"/>
          <w:rFonts w:ascii="Arial" w:hAnsi="Arial" w:cs="Arial"/>
          <w:i w:val="0"/>
          <w:sz w:val="22"/>
          <w:szCs w:val="22"/>
        </w:rPr>
        <w:t>Przy czym</w:t>
      </w:r>
      <w:r w:rsidRPr="0024527C">
        <w:rPr>
          <w:rStyle w:val="Uwydatnienie"/>
          <w:rFonts w:ascii="Arial" w:hAnsi="Arial" w:cs="Arial"/>
          <w:sz w:val="22"/>
          <w:szCs w:val="22"/>
        </w:rPr>
        <w:t>,</w:t>
      </w:r>
      <w:r>
        <w:rPr>
          <w:rStyle w:val="Uwydatnienie"/>
          <w:rFonts w:ascii="Arial" w:hAnsi="Arial" w:cs="Arial"/>
          <w:sz w:val="22"/>
          <w:szCs w:val="22"/>
        </w:rPr>
        <w:t xml:space="preserve"> </w:t>
      </w:r>
      <w:r w:rsidRPr="00F76E6C">
        <w:rPr>
          <w:rFonts w:ascii="Arial" w:hAnsi="Arial" w:cs="Arial"/>
          <w:sz w:val="22"/>
          <w:szCs w:val="22"/>
        </w:rPr>
        <w:t>zarządca infrastruktury, to podmiot odpowiedzialny</w:t>
      </w:r>
      <w:r>
        <w:rPr>
          <w:rFonts w:ascii="Arial" w:hAnsi="Arial" w:cs="Arial"/>
          <w:sz w:val="22"/>
          <w:szCs w:val="22"/>
        </w:rPr>
        <w:t xml:space="preserve"> </w:t>
      </w:r>
      <w:r w:rsidRPr="00F76E6C">
        <w:rPr>
          <w:rFonts w:ascii="Arial" w:hAnsi="Arial" w:cs="Arial"/>
          <w:sz w:val="22"/>
          <w:szCs w:val="22"/>
        </w:rPr>
        <w:t>za</w:t>
      </w:r>
      <w:r>
        <w:rPr>
          <w:rFonts w:ascii="Arial" w:hAnsi="Arial" w:cs="Arial"/>
          <w:sz w:val="22"/>
          <w:szCs w:val="22"/>
        </w:rPr>
        <w:t> </w:t>
      </w:r>
      <w:r w:rsidRPr="00F76E6C">
        <w:rPr>
          <w:rFonts w:ascii="Arial" w:hAnsi="Arial" w:cs="Arial"/>
          <w:sz w:val="22"/>
          <w:szCs w:val="22"/>
        </w:rPr>
        <w:t xml:space="preserve">zarządzanie infrastrukturą </w:t>
      </w:r>
      <w:r w:rsidRPr="00037DD8">
        <w:rPr>
          <w:rStyle w:val="Uwydatnienie"/>
          <w:rFonts w:ascii="Arial" w:hAnsi="Arial" w:cs="Arial"/>
          <w:i w:val="0"/>
          <w:sz w:val="22"/>
          <w:szCs w:val="22"/>
        </w:rPr>
        <w:t>kolejową</w:t>
      </w:r>
      <w:r w:rsidRPr="00352E9F">
        <w:rPr>
          <w:rFonts w:ascii="Arial" w:hAnsi="Arial" w:cs="Arial"/>
          <w:i/>
          <w:sz w:val="22"/>
          <w:szCs w:val="22"/>
        </w:rPr>
        <w:t xml:space="preserve"> </w:t>
      </w:r>
      <w:r w:rsidRPr="00F76E6C">
        <w:rPr>
          <w:rFonts w:ascii="Arial" w:hAnsi="Arial" w:cs="Arial"/>
          <w:sz w:val="22"/>
          <w:szCs w:val="22"/>
        </w:rPr>
        <w:t>albo, w przypadku budowy nowej infrastruktury, podmiot, który przystąpił do jej budowy w charakterze inwestora; zadania zarządcy infrastruktury mogą wykonywać różne podmioty</w:t>
      </w:r>
      <w:r w:rsidRPr="0024527C">
        <w:rPr>
          <w:rFonts w:ascii="Arial" w:hAnsi="Arial" w:cs="Arial"/>
          <w:sz w:val="22"/>
          <w:szCs w:val="22"/>
        </w:rPr>
        <w:t xml:space="preserve"> </w:t>
      </w:r>
      <w:r>
        <w:rPr>
          <w:rFonts w:ascii="Arial" w:hAnsi="Arial" w:cs="Arial"/>
          <w:sz w:val="22"/>
          <w:szCs w:val="22"/>
        </w:rPr>
        <w:t>(</w:t>
      </w:r>
      <w:r w:rsidRPr="00F76E6C">
        <w:rPr>
          <w:rFonts w:ascii="Arial" w:hAnsi="Arial" w:cs="Arial"/>
          <w:sz w:val="22"/>
          <w:szCs w:val="22"/>
        </w:rPr>
        <w:t xml:space="preserve">art. 4 pkt </w:t>
      </w:r>
      <w:r w:rsidRPr="00F76E6C">
        <w:rPr>
          <w:rStyle w:val="alb"/>
          <w:rFonts w:ascii="Arial" w:hAnsi="Arial" w:cs="Arial"/>
          <w:sz w:val="22"/>
          <w:szCs w:val="22"/>
        </w:rPr>
        <w:t>7</w:t>
      </w:r>
      <w:r>
        <w:rPr>
          <w:rStyle w:val="alb"/>
          <w:rFonts w:ascii="Arial" w:hAnsi="Arial" w:cs="Arial"/>
          <w:sz w:val="22"/>
          <w:szCs w:val="22"/>
        </w:rPr>
        <w:t xml:space="preserve">), </w:t>
      </w:r>
      <w:r w:rsidRPr="00F76E6C">
        <w:rPr>
          <w:rFonts w:ascii="Arial" w:hAnsi="Arial" w:cs="Arial"/>
          <w:sz w:val="22"/>
          <w:szCs w:val="22"/>
        </w:rPr>
        <w:t xml:space="preserve">droga </w:t>
      </w:r>
      <w:r w:rsidRPr="00000C9D">
        <w:rPr>
          <w:rStyle w:val="Uwydatnienie"/>
          <w:rFonts w:ascii="Arial" w:hAnsi="Arial" w:cs="Arial"/>
          <w:sz w:val="22"/>
          <w:szCs w:val="22"/>
        </w:rPr>
        <w:t>kolejowa</w:t>
      </w:r>
      <w:r w:rsidRPr="00F76E6C">
        <w:rPr>
          <w:rStyle w:val="Uwydatnienie"/>
          <w:rFonts w:ascii="Arial" w:hAnsi="Arial" w:cs="Arial"/>
          <w:sz w:val="22"/>
          <w:szCs w:val="22"/>
        </w:rPr>
        <w:t xml:space="preserve">, </w:t>
      </w:r>
      <w:r w:rsidRPr="00352E9F">
        <w:rPr>
          <w:rStyle w:val="Uwydatnienie"/>
          <w:rFonts w:ascii="Arial" w:hAnsi="Arial" w:cs="Arial"/>
          <w:sz w:val="22"/>
          <w:szCs w:val="22"/>
        </w:rPr>
        <w:t>to</w:t>
      </w:r>
      <w:r w:rsidRPr="00F76E6C">
        <w:rPr>
          <w:rFonts w:ascii="Arial" w:hAnsi="Arial" w:cs="Arial"/>
          <w:sz w:val="22"/>
          <w:szCs w:val="22"/>
        </w:rPr>
        <w:t xml:space="preserve"> tor </w:t>
      </w:r>
      <w:r w:rsidRPr="00037DD8">
        <w:rPr>
          <w:rStyle w:val="Uwydatnienie"/>
          <w:rFonts w:ascii="Arial" w:hAnsi="Arial" w:cs="Arial"/>
          <w:i w:val="0"/>
          <w:sz w:val="22"/>
          <w:szCs w:val="22"/>
        </w:rPr>
        <w:t>kolejowy</w:t>
      </w:r>
      <w:r w:rsidRPr="00F76E6C">
        <w:rPr>
          <w:rFonts w:ascii="Arial" w:hAnsi="Arial" w:cs="Arial"/>
          <w:sz w:val="22"/>
          <w:szCs w:val="22"/>
        </w:rPr>
        <w:t xml:space="preserve"> albo tory </w:t>
      </w:r>
      <w:r w:rsidRPr="00037DD8">
        <w:rPr>
          <w:rStyle w:val="Uwydatnienie"/>
          <w:rFonts w:ascii="Arial" w:hAnsi="Arial" w:cs="Arial"/>
          <w:i w:val="0"/>
          <w:sz w:val="22"/>
          <w:szCs w:val="22"/>
        </w:rPr>
        <w:t>kolejowe</w:t>
      </w:r>
      <w:r w:rsidRPr="00F76E6C">
        <w:rPr>
          <w:rFonts w:ascii="Arial" w:hAnsi="Arial" w:cs="Arial"/>
          <w:sz w:val="22"/>
          <w:szCs w:val="22"/>
        </w:rPr>
        <w:t xml:space="preserve"> wraz z elementami wymienionymi w pkt 2-12 załącznika nr 1 do ustawy, o ile są z nimi funkcjonalnie połączone, niezależnie od tego, czy zarządza nimi ten sam podmiot</w:t>
      </w:r>
      <w:r w:rsidRPr="0024527C">
        <w:rPr>
          <w:rFonts w:ascii="Arial" w:hAnsi="Arial" w:cs="Arial"/>
          <w:sz w:val="22"/>
          <w:szCs w:val="22"/>
        </w:rPr>
        <w:t xml:space="preserve"> </w:t>
      </w:r>
      <w:r>
        <w:rPr>
          <w:rFonts w:ascii="Arial" w:hAnsi="Arial" w:cs="Arial"/>
          <w:sz w:val="22"/>
          <w:szCs w:val="22"/>
        </w:rPr>
        <w:t>(</w:t>
      </w:r>
      <w:r w:rsidRPr="00F76E6C">
        <w:rPr>
          <w:rFonts w:ascii="Arial" w:hAnsi="Arial" w:cs="Arial"/>
          <w:sz w:val="22"/>
          <w:szCs w:val="22"/>
        </w:rPr>
        <w:t>art. 4 pkt 1a</w:t>
      </w:r>
      <w:r>
        <w:rPr>
          <w:rFonts w:ascii="Arial" w:hAnsi="Arial" w:cs="Arial"/>
          <w:sz w:val="22"/>
          <w:szCs w:val="22"/>
        </w:rPr>
        <w:t xml:space="preserve">), </w:t>
      </w:r>
      <w:r w:rsidRPr="00F76E6C">
        <w:rPr>
          <w:rFonts w:ascii="Arial" w:hAnsi="Arial" w:cs="Arial"/>
          <w:sz w:val="22"/>
          <w:szCs w:val="22"/>
        </w:rPr>
        <w:t xml:space="preserve">linia </w:t>
      </w:r>
      <w:r w:rsidRPr="007F59D5">
        <w:rPr>
          <w:rStyle w:val="Uwydatnienie"/>
          <w:rFonts w:ascii="Arial" w:hAnsi="Arial" w:cs="Arial"/>
          <w:i w:val="0"/>
          <w:sz w:val="22"/>
          <w:szCs w:val="22"/>
        </w:rPr>
        <w:t>kolejowa</w:t>
      </w:r>
      <w:r w:rsidRPr="00000C9D">
        <w:rPr>
          <w:rStyle w:val="Uwydatnienie"/>
          <w:rFonts w:ascii="Arial" w:hAnsi="Arial" w:cs="Arial"/>
          <w:sz w:val="22"/>
          <w:szCs w:val="22"/>
        </w:rPr>
        <w:t xml:space="preserve">, </w:t>
      </w:r>
      <w:r w:rsidRPr="007F59D5">
        <w:rPr>
          <w:rStyle w:val="Uwydatnienie"/>
          <w:rFonts w:ascii="Arial" w:hAnsi="Arial" w:cs="Arial"/>
          <w:i w:val="0"/>
          <w:sz w:val="22"/>
          <w:szCs w:val="22"/>
        </w:rPr>
        <w:t>to</w:t>
      </w:r>
      <w:r w:rsidRPr="00000C9D">
        <w:rPr>
          <w:rFonts w:ascii="Arial" w:hAnsi="Arial" w:cs="Arial"/>
          <w:i/>
          <w:sz w:val="22"/>
          <w:szCs w:val="22"/>
        </w:rPr>
        <w:t xml:space="preserve"> </w:t>
      </w:r>
      <w:r w:rsidRPr="00000C9D">
        <w:rPr>
          <w:rFonts w:ascii="Arial" w:hAnsi="Arial" w:cs="Arial"/>
          <w:sz w:val="22"/>
          <w:szCs w:val="22"/>
        </w:rPr>
        <w:t>wyznaczona</w:t>
      </w:r>
      <w:r w:rsidRPr="00F76E6C">
        <w:rPr>
          <w:rFonts w:ascii="Arial" w:hAnsi="Arial" w:cs="Arial"/>
          <w:sz w:val="22"/>
          <w:szCs w:val="22"/>
        </w:rPr>
        <w:t xml:space="preserve"> przez zarządcę infrastruktury droga </w:t>
      </w:r>
      <w:r w:rsidRPr="007F59D5">
        <w:rPr>
          <w:rStyle w:val="Uwydatnienie"/>
          <w:rFonts w:ascii="Arial" w:hAnsi="Arial" w:cs="Arial"/>
          <w:i w:val="0"/>
          <w:sz w:val="22"/>
          <w:szCs w:val="22"/>
        </w:rPr>
        <w:t>kolejowa</w:t>
      </w:r>
      <w:r w:rsidRPr="00F76E6C">
        <w:rPr>
          <w:rFonts w:ascii="Arial" w:hAnsi="Arial" w:cs="Arial"/>
          <w:sz w:val="22"/>
          <w:szCs w:val="22"/>
        </w:rPr>
        <w:t xml:space="preserve"> przystosowana do prowadzenia ruchu pociągów</w:t>
      </w:r>
      <w:r>
        <w:rPr>
          <w:rFonts w:ascii="Arial" w:hAnsi="Arial" w:cs="Arial"/>
          <w:sz w:val="22"/>
          <w:szCs w:val="22"/>
        </w:rPr>
        <w:t xml:space="preserve"> (</w:t>
      </w:r>
      <w:r w:rsidRPr="00F76E6C">
        <w:rPr>
          <w:rFonts w:ascii="Arial" w:hAnsi="Arial" w:cs="Arial"/>
          <w:sz w:val="22"/>
          <w:szCs w:val="22"/>
        </w:rPr>
        <w:t xml:space="preserve">art. 4 pkt </w:t>
      </w:r>
      <w:r w:rsidRPr="00F76E6C">
        <w:rPr>
          <w:rStyle w:val="alb"/>
          <w:rFonts w:ascii="Arial" w:hAnsi="Arial" w:cs="Arial"/>
          <w:sz w:val="22"/>
          <w:szCs w:val="22"/>
        </w:rPr>
        <w:t>2</w:t>
      </w:r>
      <w:r>
        <w:rPr>
          <w:rStyle w:val="alb"/>
          <w:rFonts w:ascii="Arial" w:hAnsi="Arial" w:cs="Arial"/>
          <w:sz w:val="22"/>
          <w:szCs w:val="22"/>
        </w:rPr>
        <w:t>)</w:t>
      </w:r>
      <w:r w:rsidRPr="00F76E6C">
        <w:rPr>
          <w:rFonts w:ascii="Arial" w:hAnsi="Arial" w:cs="Arial"/>
          <w:sz w:val="22"/>
          <w:szCs w:val="22"/>
        </w:rPr>
        <w:t>.</w:t>
      </w:r>
    </w:p>
    <w:p w:rsidR="00A93DA2" w:rsidRPr="00DD4F0A" w:rsidRDefault="00A93DA2" w:rsidP="00A93DA2">
      <w:pPr>
        <w:pStyle w:val="Tekstpodstawowy"/>
        <w:spacing w:after="0" w:line="100" w:lineRule="atLeast"/>
        <w:ind w:firstLine="708"/>
        <w:jc w:val="both"/>
        <w:rPr>
          <w:rFonts w:ascii="Arial" w:hAnsi="Arial" w:cs="Arial"/>
          <w:sz w:val="22"/>
          <w:szCs w:val="22"/>
          <w:lang w:eastAsia="pl-PL"/>
        </w:rPr>
      </w:pPr>
      <w:r>
        <w:rPr>
          <w:rFonts w:ascii="Arial" w:hAnsi="Arial" w:cs="Arial"/>
          <w:sz w:val="22"/>
          <w:szCs w:val="22"/>
        </w:rPr>
        <w:t>N</w:t>
      </w:r>
      <w:r w:rsidRPr="00F76E6C">
        <w:rPr>
          <w:rFonts w:ascii="Arial" w:hAnsi="Arial" w:cs="Arial"/>
          <w:sz w:val="22"/>
          <w:szCs w:val="22"/>
        </w:rPr>
        <w:t>ależąca</w:t>
      </w:r>
      <w:r>
        <w:rPr>
          <w:rFonts w:ascii="Arial" w:hAnsi="Arial" w:cs="Arial"/>
          <w:sz w:val="22"/>
          <w:szCs w:val="22"/>
        </w:rPr>
        <w:t xml:space="preserve"> do Spółki Infrastruktura bocznicy kolejowej, co wynika z wniosku, </w:t>
      </w:r>
      <w:r w:rsidRPr="00F76E6C">
        <w:rPr>
          <w:rFonts w:ascii="Arial" w:hAnsi="Arial" w:cs="Arial"/>
          <w:sz w:val="22"/>
          <w:szCs w:val="22"/>
        </w:rPr>
        <w:t>jest faktycznie udostępniana przewoźnikom kolejowym, którzy faktycznie korzystają z tej infrastruktury.</w:t>
      </w:r>
      <w:r>
        <w:rPr>
          <w:rFonts w:ascii="Arial" w:hAnsi="Arial" w:cs="Arial"/>
          <w:sz w:val="22"/>
          <w:szCs w:val="22"/>
        </w:rPr>
        <w:t xml:space="preserve"> Ustawa o transporcie kolejowym za</w:t>
      </w:r>
      <w:r w:rsidRPr="00F76E6C">
        <w:rPr>
          <w:rFonts w:ascii="Arial" w:hAnsi="Arial" w:cs="Arial"/>
          <w:sz w:val="22"/>
          <w:szCs w:val="22"/>
        </w:rPr>
        <w:t xml:space="preserve"> przewoźnik</w:t>
      </w:r>
      <w:r>
        <w:rPr>
          <w:rFonts w:ascii="Arial" w:hAnsi="Arial" w:cs="Arial"/>
          <w:sz w:val="22"/>
          <w:szCs w:val="22"/>
        </w:rPr>
        <w:t>a</w:t>
      </w:r>
      <w:r w:rsidRPr="00F76E6C">
        <w:rPr>
          <w:rFonts w:ascii="Arial" w:hAnsi="Arial" w:cs="Arial"/>
          <w:sz w:val="22"/>
          <w:szCs w:val="22"/>
        </w:rPr>
        <w:t xml:space="preserve"> </w:t>
      </w:r>
      <w:r w:rsidRPr="00257829">
        <w:rPr>
          <w:rStyle w:val="Uwydatnienie"/>
          <w:rFonts w:ascii="Arial" w:hAnsi="Arial" w:cs="Arial"/>
          <w:i w:val="0"/>
          <w:sz w:val="22"/>
          <w:szCs w:val="22"/>
        </w:rPr>
        <w:t>kolejowego</w:t>
      </w:r>
      <w:r>
        <w:rPr>
          <w:rStyle w:val="Uwydatnienie"/>
          <w:rFonts w:ascii="Arial" w:hAnsi="Arial" w:cs="Arial"/>
          <w:sz w:val="22"/>
          <w:szCs w:val="22"/>
        </w:rPr>
        <w:t xml:space="preserve"> w </w:t>
      </w:r>
      <w:r w:rsidRPr="00257829">
        <w:rPr>
          <w:rStyle w:val="Uwydatnienie"/>
          <w:rFonts w:ascii="Arial" w:hAnsi="Arial" w:cs="Arial"/>
          <w:i w:val="0"/>
          <w:sz w:val="22"/>
          <w:szCs w:val="22"/>
        </w:rPr>
        <w:t>myśl treści</w:t>
      </w:r>
      <w:r w:rsidRPr="00F76E6C">
        <w:rPr>
          <w:rFonts w:ascii="Arial" w:hAnsi="Arial" w:cs="Arial"/>
          <w:sz w:val="22"/>
          <w:szCs w:val="22"/>
        </w:rPr>
        <w:t xml:space="preserve"> art. 4 pkt </w:t>
      </w:r>
      <w:r w:rsidRPr="00F76E6C">
        <w:rPr>
          <w:rStyle w:val="alb"/>
          <w:rFonts w:ascii="Arial" w:hAnsi="Arial" w:cs="Arial"/>
          <w:sz w:val="22"/>
          <w:szCs w:val="22"/>
        </w:rPr>
        <w:t xml:space="preserve">9 </w:t>
      </w:r>
      <w:r w:rsidRPr="00F76E6C">
        <w:rPr>
          <w:rFonts w:ascii="Arial" w:hAnsi="Arial" w:cs="Arial"/>
          <w:sz w:val="22"/>
          <w:szCs w:val="22"/>
        </w:rPr>
        <w:t>ustawy</w:t>
      </w:r>
      <w:r w:rsidRPr="00A91090">
        <w:rPr>
          <w:rStyle w:val="Uwydatnienie"/>
          <w:rFonts w:ascii="Arial" w:hAnsi="Arial" w:cs="Arial"/>
          <w:sz w:val="22"/>
          <w:szCs w:val="22"/>
        </w:rPr>
        <w:t xml:space="preserve"> </w:t>
      </w:r>
      <w:r w:rsidRPr="00257829">
        <w:rPr>
          <w:rStyle w:val="Uwydatnienie"/>
          <w:rFonts w:ascii="Arial" w:hAnsi="Arial" w:cs="Arial"/>
          <w:i w:val="0"/>
          <w:sz w:val="22"/>
          <w:szCs w:val="22"/>
        </w:rPr>
        <w:t>uznaje</w:t>
      </w:r>
      <w:r w:rsidRPr="00F76E6C">
        <w:rPr>
          <w:rFonts w:ascii="Arial" w:hAnsi="Arial" w:cs="Arial"/>
          <w:sz w:val="22"/>
          <w:szCs w:val="22"/>
        </w:rPr>
        <w:t xml:space="preserve"> przedsiębiorc</w:t>
      </w:r>
      <w:r>
        <w:rPr>
          <w:rFonts w:ascii="Arial" w:hAnsi="Arial" w:cs="Arial"/>
          <w:sz w:val="22"/>
          <w:szCs w:val="22"/>
        </w:rPr>
        <w:t>ę</w:t>
      </w:r>
      <w:r w:rsidRPr="00F76E6C">
        <w:rPr>
          <w:rFonts w:ascii="Arial" w:hAnsi="Arial" w:cs="Arial"/>
          <w:sz w:val="22"/>
          <w:szCs w:val="22"/>
        </w:rPr>
        <w:t xml:space="preserve"> uprawnion</w:t>
      </w:r>
      <w:r>
        <w:rPr>
          <w:rFonts w:ascii="Arial" w:hAnsi="Arial" w:cs="Arial"/>
          <w:sz w:val="22"/>
          <w:szCs w:val="22"/>
        </w:rPr>
        <w:t>ego</w:t>
      </w:r>
      <w:r w:rsidRPr="00F76E6C">
        <w:rPr>
          <w:rFonts w:ascii="Arial" w:hAnsi="Arial" w:cs="Arial"/>
          <w:sz w:val="22"/>
          <w:szCs w:val="22"/>
        </w:rPr>
        <w:t xml:space="preserve"> na podstawie licencji do wykonywania przewozów </w:t>
      </w:r>
      <w:r w:rsidRPr="00257829">
        <w:rPr>
          <w:rStyle w:val="Uwydatnienie"/>
          <w:rFonts w:ascii="Arial" w:hAnsi="Arial" w:cs="Arial"/>
          <w:i w:val="0"/>
          <w:sz w:val="22"/>
          <w:szCs w:val="22"/>
        </w:rPr>
        <w:t>kolejowyc</w:t>
      </w:r>
      <w:r w:rsidRPr="00C80207">
        <w:rPr>
          <w:rStyle w:val="Uwydatnienie"/>
          <w:rFonts w:ascii="Arial" w:hAnsi="Arial" w:cs="Arial"/>
          <w:sz w:val="22"/>
          <w:szCs w:val="22"/>
        </w:rPr>
        <w:t>h</w:t>
      </w:r>
      <w:r w:rsidRPr="00F76E6C">
        <w:rPr>
          <w:rFonts w:ascii="Arial" w:hAnsi="Arial" w:cs="Arial"/>
          <w:sz w:val="22"/>
          <w:szCs w:val="22"/>
        </w:rPr>
        <w:t xml:space="preserve"> lub świadczenia usługi trakcyjnej lub podmiot wykonujący przewozy na infrastrukturze kolei wąskotorowej.</w:t>
      </w:r>
      <w:r>
        <w:rPr>
          <w:rFonts w:ascii="Arial" w:hAnsi="Arial" w:cs="Arial"/>
          <w:sz w:val="22"/>
          <w:szCs w:val="22"/>
        </w:rPr>
        <w:t xml:space="preserve"> Spółka</w:t>
      </w:r>
      <w:r w:rsidRPr="00F76E6C">
        <w:rPr>
          <w:rFonts w:ascii="Arial" w:hAnsi="Arial" w:cs="Arial"/>
          <w:sz w:val="22"/>
          <w:szCs w:val="22"/>
        </w:rPr>
        <w:t xml:space="preserve"> </w:t>
      </w:r>
      <w:r>
        <w:rPr>
          <w:rFonts w:ascii="Arial" w:hAnsi="Arial" w:cs="Arial"/>
          <w:sz w:val="22"/>
          <w:szCs w:val="22"/>
        </w:rPr>
        <w:t>w złożonym wniosku wskazała</w:t>
      </w:r>
      <w:r w:rsidRPr="00F76E6C">
        <w:rPr>
          <w:rFonts w:ascii="Arial" w:hAnsi="Arial" w:cs="Arial"/>
          <w:sz w:val="22"/>
          <w:szCs w:val="22"/>
        </w:rPr>
        <w:t xml:space="preserve">, iż </w:t>
      </w:r>
      <w:r w:rsidR="00257829">
        <w:rPr>
          <w:rFonts w:ascii="Arial" w:hAnsi="Arial" w:cs="Arial"/>
          <w:sz w:val="22"/>
          <w:szCs w:val="22"/>
        </w:rPr>
        <w:t>         </w:t>
      </w:r>
      <w:r>
        <w:rPr>
          <w:rFonts w:ascii="Arial" w:hAnsi="Arial" w:cs="Arial"/>
          <w:sz w:val="22"/>
          <w:szCs w:val="22"/>
        </w:rPr>
        <w:t xml:space="preserve"> spełnia warunki konieczne do tego, by zostać zakwalifikowanym do kategorii przewoźników kolejowych w rozumieniu ustawy o transporcie kolejowym.</w:t>
      </w:r>
    </w:p>
    <w:p w:rsidR="00A93DA2" w:rsidRPr="00F76E6C" w:rsidRDefault="00A93DA2" w:rsidP="00A93DA2">
      <w:pPr>
        <w:pStyle w:val="NormalnyWeb"/>
        <w:shd w:val="clear" w:color="auto" w:fill="FFFFFF"/>
        <w:spacing w:before="0" w:beforeAutospacing="0" w:after="0" w:afterAutospacing="0"/>
        <w:ind w:firstLine="708"/>
        <w:jc w:val="both"/>
        <w:rPr>
          <w:rFonts w:ascii="Arial" w:hAnsi="Arial" w:cs="Arial"/>
          <w:color w:val="222222"/>
          <w:sz w:val="22"/>
          <w:szCs w:val="22"/>
        </w:rPr>
      </w:pPr>
      <w:r>
        <w:rPr>
          <w:rFonts w:ascii="Arial" w:hAnsi="Arial" w:cs="Arial"/>
          <w:color w:val="222222"/>
          <w:sz w:val="22"/>
          <w:szCs w:val="22"/>
        </w:rPr>
        <w:t>Tutejszy organ podatkowy po analizie wniosku o interpretację indywidualną uznał</w:t>
      </w:r>
      <w:r w:rsidRPr="00F76E6C">
        <w:rPr>
          <w:rFonts w:ascii="Arial" w:hAnsi="Arial" w:cs="Arial"/>
          <w:color w:val="222222"/>
          <w:sz w:val="22"/>
          <w:szCs w:val="22"/>
        </w:rPr>
        <w:t>, iż</w:t>
      </w:r>
      <w:r>
        <w:rPr>
          <w:rFonts w:ascii="Arial" w:hAnsi="Arial" w:cs="Arial"/>
          <w:color w:val="222222"/>
          <w:sz w:val="22"/>
          <w:szCs w:val="22"/>
        </w:rPr>
        <w:t> </w:t>
      </w:r>
      <w:r w:rsidRPr="00F76E6C">
        <w:rPr>
          <w:rFonts w:ascii="Arial" w:hAnsi="Arial" w:cs="Arial"/>
          <w:color w:val="222222"/>
          <w:sz w:val="22"/>
          <w:szCs w:val="22"/>
        </w:rPr>
        <w:t>przed</w:t>
      </w:r>
      <w:r>
        <w:rPr>
          <w:rFonts w:ascii="Arial" w:hAnsi="Arial" w:cs="Arial"/>
          <w:color w:val="222222"/>
          <w:sz w:val="22"/>
          <w:szCs w:val="22"/>
        </w:rPr>
        <w:t xml:space="preserve">stawiona </w:t>
      </w:r>
      <w:r w:rsidRPr="00F76E6C">
        <w:rPr>
          <w:rFonts w:ascii="Arial" w:hAnsi="Arial" w:cs="Arial"/>
          <w:color w:val="222222"/>
          <w:sz w:val="22"/>
          <w:szCs w:val="22"/>
        </w:rPr>
        <w:t>Infrastruktura bocznicy kolejowej</w:t>
      </w:r>
      <w:r>
        <w:rPr>
          <w:rFonts w:ascii="Arial" w:hAnsi="Arial" w:cs="Arial"/>
          <w:color w:val="222222"/>
          <w:sz w:val="22"/>
          <w:szCs w:val="22"/>
        </w:rPr>
        <w:t xml:space="preserve">, na którą składają się </w:t>
      </w:r>
      <w:r w:rsidRPr="00F76E6C">
        <w:rPr>
          <w:rFonts w:ascii="Arial" w:hAnsi="Arial" w:cs="Arial"/>
          <w:color w:val="222222"/>
          <w:sz w:val="22"/>
          <w:szCs w:val="22"/>
        </w:rPr>
        <w:t>budynki, budowle</w:t>
      </w:r>
      <w:r>
        <w:rPr>
          <w:rFonts w:ascii="Arial" w:hAnsi="Arial" w:cs="Arial"/>
          <w:color w:val="222222"/>
          <w:sz w:val="22"/>
          <w:szCs w:val="22"/>
        </w:rPr>
        <w:t xml:space="preserve"> oraz</w:t>
      </w:r>
      <w:r w:rsidRPr="00F76E6C">
        <w:rPr>
          <w:rFonts w:ascii="Arial" w:hAnsi="Arial" w:cs="Arial"/>
          <w:color w:val="222222"/>
          <w:sz w:val="22"/>
          <w:szCs w:val="22"/>
        </w:rPr>
        <w:t xml:space="preserve"> grunty</w:t>
      </w:r>
      <w:r>
        <w:rPr>
          <w:rFonts w:ascii="Arial" w:hAnsi="Arial" w:cs="Arial"/>
          <w:color w:val="222222"/>
          <w:sz w:val="22"/>
          <w:szCs w:val="22"/>
        </w:rPr>
        <w:t>,</w:t>
      </w:r>
      <w:r w:rsidRPr="00F76E6C">
        <w:rPr>
          <w:rFonts w:ascii="Arial" w:hAnsi="Arial" w:cs="Arial"/>
          <w:color w:val="222222"/>
          <w:sz w:val="22"/>
          <w:szCs w:val="22"/>
        </w:rPr>
        <w:t xml:space="preserve"> podle</w:t>
      </w:r>
      <w:r>
        <w:rPr>
          <w:rFonts w:ascii="Arial" w:hAnsi="Arial" w:cs="Arial"/>
          <w:color w:val="222222"/>
          <w:sz w:val="22"/>
          <w:szCs w:val="22"/>
        </w:rPr>
        <w:t xml:space="preserve">ga </w:t>
      </w:r>
      <w:r w:rsidRPr="00F76E6C">
        <w:rPr>
          <w:rFonts w:ascii="Arial" w:hAnsi="Arial" w:cs="Arial"/>
          <w:color w:val="222222"/>
          <w:sz w:val="22"/>
          <w:szCs w:val="22"/>
        </w:rPr>
        <w:t xml:space="preserve">zwolnieniu </w:t>
      </w:r>
      <w:r>
        <w:rPr>
          <w:rFonts w:ascii="Arial" w:hAnsi="Arial" w:cs="Arial"/>
          <w:color w:val="222222"/>
          <w:sz w:val="22"/>
          <w:szCs w:val="22"/>
        </w:rPr>
        <w:t>od</w:t>
      </w:r>
      <w:r w:rsidRPr="00F76E6C">
        <w:rPr>
          <w:rFonts w:ascii="Arial" w:hAnsi="Arial" w:cs="Arial"/>
          <w:color w:val="222222"/>
          <w:sz w:val="22"/>
          <w:szCs w:val="22"/>
        </w:rPr>
        <w:t xml:space="preserve"> podatku od nieruchomości na podstawie art. 7 ust 1 pkt 1 </w:t>
      </w:r>
      <w:r>
        <w:rPr>
          <w:rFonts w:ascii="Arial" w:hAnsi="Arial" w:cs="Arial"/>
          <w:color w:val="222222"/>
          <w:sz w:val="22"/>
          <w:szCs w:val="22"/>
        </w:rPr>
        <w:t xml:space="preserve">lit. a </w:t>
      </w:r>
      <w:r w:rsidRPr="00F76E6C">
        <w:rPr>
          <w:rFonts w:ascii="Arial" w:hAnsi="Arial" w:cs="Arial"/>
          <w:color w:val="222222"/>
          <w:sz w:val="22"/>
          <w:szCs w:val="22"/>
        </w:rPr>
        <w:t>ustawy o</w:t>
      </w:r>
      <w:r>
        <w:rPr>
          <w:rFonts w:ascii="Arial" w:hAnsi="Arial" w:cs="Arial"/>
          <w:color w:val="222222"/>
          <w:sz w:val="22"/>
          <w:szCs w:val="22"/>
        </w:rPr>
        <w:t> </w:t>
      </w:r>
      <w:r w:rsidRPr="00F76E6C">
        <w:rPr>
          <w:rFonts w:ascii="Arial" w:hAnsi="Arial" w:cs="Arial"/>
          <w:color w:val="222222"/>
          <w:sz w:val="22"/>
          <w:szCs w:val="22"/>
        </w:rPr>
        <w:t>podatkach i opłatach lokalnych, z</w:t>
      </w:r>
      <w:r>
        <w:rPr>
          <w:rFonts w:ascii="Arial" w:hAnsi="Arial" w:cs="Arial"/>
          <w:color w:val="222222"/>
          <w:sz w:val="22"/>
          <w:szCs w:val="22"/>
        </w:rPr>
        <w:t> </w:t>
      </w:r>
      <w:r w:rsidRPr="00F76E6C">
        <w:rPr>
          <w:rFonts w:ascii="Arial" w:hAnsi="Arial" w:cs="Arial"/>
          <w:color w:val="222222"/>
          <w:sz w:val="22"/>
          <w:szCs w:val="22"/>
        </w:rPr>
        <w:t xml:space="preserve">uwagi na </w:t>
      </w:r>
      <w:r>
        <w:rPr>
          <w:rFonts w:ascii="Arial" w:hAnsi="Arial" w:cs="Arial"/>
          <w:color w:val="222222"/>
          <w:sz w:val="22"/>
          <w:szCs w:val="22"/>
        </w:rPr>
        <w:t xml:space="preserve">łączne </w:t>
      </w:r>
      <w:r w:rsidRPr="00F76E6C">
        <w:rPr>
          <w:rFonts w:ascii="Arial" w:hAnsi="Arial" w:cs="Arial"/>
          <w:color w:val="222222"/>
          <w:sz w:val="22"/>
          <w:szCs w:val="22"/>
        </w:rPr>
        <w:t>spełnienie następujących koniecznych przesłanek:</w:t>
      </w:r>
    </w:p>
    <w:p w:rsidR="00A93DA2" w:rsidRPr="00F76E6C" w:rsidRDefault="00A93DA2" w:rsidP="00A93DA2">
      <w:pPr>
        <w:pStyle w:val="NormalnyWeb"/>
        <w:numPr>
          <w:ilvl w:val="0"/>
          <w:numId w:val="5"/>
        </w:numPr>
        <w:shd w:val="clear" w:color="auto" w:fill="FFFFFF"/>
        <w:spacing w:before="0" w:beforeAutospacing="0" w:after="0" w:afterAutospacing="0"/>
        <w:ind w:left="284" w:hanging="284"/>
        <w:jc w:val="both"/>
        <w:rPr>
          <w:rFonts w:ascii="Arial" w:hAnsi="Arial" w:cs="Arial"/>
          <w:color w:val="222222"/>
          <w:sz w:val="22"/>
          <w:szCs w:val="22"/>
        </w:rPr>
      </w:pPr>
      <w:r w:rsidRPr="00F76E6C">
        <w:rPr>
          <w:rFonts w:ascii="Arial" w:hAnsi="Arial" w:cs="Arial"/>
          <w:color w:val="222222"/>
          <w:sz w:val="22"/>
          <w:szCs w:val="22"/>
        </w:rPr>
        <w:t>wchodzi w skład infrastruktury kolejowej w rozumieniu przepisów o transporcie kolejowym,</w:t>
      </w:r>
    </w:p>
    <w:p w:rsidR="00A93DA2" w:rsidRPr="00F76E6C" w:rsidRDefault="00A93DA2" w:rsidP="00A93DA2">
      <w:pPr>
        <w:pStyle w:val="NormalnyWeb"/>
        <w:numPr>
          <w:ilvl w:val="0"/>
          <w:numId w:val="5"/>
        </w:numPr>
        <w:shd w:val="clear" w:color="auto" w:fill="FFFFFF"/>
        <w:spacing w:before="0" w:beforeAutospacing="0" w:after="0" w:afterAutospacing="0"/>
        <w:ind w:left="284" w:hanging="284"/>
        <w:jc w:val="both"/>
        <w:rPr>
          <w:rFonts w:ascii="Arial" w:hAnsi="Arial" w:cs="Arial"/>
          <w:color w:val="222222"/>
          <w:sz w:val="22"/>
          <w:szCs w:val="22"/>
        </w:rPr>
      </w:pPr>
      <w:r w:rsidRPr="00F76E6C">
        <w:rPr>
          <w:rFonts w:ascii="Arial" w:hAnsi="Arial" w:cs="Arial"/>
          <w:color w:val="222222"/>
          <w:sz w:val="22"/>
          <w:szCs w:val="22"/>
        </w:rPr>
        <w:t>jest udostępniana przewoźnikom kolejowym.</w:t>
      </w:r>
    </w:p>
    <w:p w:rsidR="00A93DA2" w:rsidRPr="00F76E6C" w:rsidRDefault="00A93DA2" w:rsidP="00A93DA2">
      <w:pPr>
        <w:pStyle w:val="NormalnyWeb"/>
        <w:shd w:val="clear" w:color="auto" w:fill="FFFFFF"/>
        <w:spacing w:before="0" w:beforeAutospacing="0" w:after="0" w:afterAutospacing="0"/>
        <w:jc w:val="both"/>
        <w:rPr>
          <w:rFonts w:ascii="Arial" w:hAnsi="Arial" w:cs="Arial"/>
          <w:color w:val="222222"/>
          <w:sz w:val="22"/>
          <w:szCs w:val="22"/>
        </w:rPr>
      </w:pPr>
      <w:r>
        <w:rPr>
          <w:rFonts w:ascii="Arial" w:hAnsi="Arial" w:cs="Arial"/>
          <w:color w:val="222222"/>
          <w:sz w:val="22"/>
          <w:szCs w:val="22"/>
        </w:rPr>
        <w:t>D</w:t>
      </w:r>
      <w:r w:rsidRPr="00F76E6C">
        <w:rPr>
          <w:rFonts w:ascii="Arial" w:hAnsi="Arial" w:cs="Arial"/>
          <w:color w:val="222222"/>
          <w:sz w:val="22"/>
          <w:szCs w:val="22"/>
        </w:rPr>
        <w:t xml:space="preserve">odatkowo </w:t>
      </w:r>
      <w:r>
        <w:rPr>
          <w:rFonts w:ascii="Arial" w:hAnsi="Arial" w:cs="Arial"/>
          <w:color w:val="222222"/>
          <w:sz w:val="22"/>
          <w:szCs w:val="22"/>
        </w:rPr>
        <w:t>w</w:t>
      </w:r>
      <w:r w:rsidRPr="00F76E6C">
        <w:rPr>
          <w:rFonts w:ascii="Arial" w:hAnsi="Arial" w:cs="Arial"/>
          <w:color w:val="222222"/>
          <w:sz w:val="22"/>
          <w:szCs w:val="22"/>
        </w:rPr>
        <w:t xml:space="preserve"> zakresie gruntów organ podatkowy uznał, iż zwolnienie to obejm</w:t>
      </w:r>
      <w:r>
        <w:rPr>
          <w:rFonts w:ascii="Arial" w:hAnsi="Arial" w:cs="Arial"/>
          <w:color w:val="222222"/>
          <w:sz w:val="22"/>
          <w:szCs w:val="22"/>
        </w:rPr>
        <w:t>uje</w:t>
      </w:r>
      <w:r w:rsidRPr="00F76E6C">
        <w:rPr>
          <w:rFonts w:ascii="Arial" w:hAnsi="Arial" w:cs="Arial"/>
          <w:color w:val="222222"/>
          <w:sz w:val="22"/>
          <w:szCs w:val="22"/>
        </w:rPr>
        <w:t xml:space="preserve"> tylko te </w:t>
      </w:r>
      <w:r>
        <w:rPr>
          <w:rFonts w:ascii="Arial" w:hAnsi="Arial" w:cs="Arial"/>
          <w:color w:val="222222"/>
          <w:sz w:val="22"/>
          <w:szCs w:val="22"/>
        </w:rPr>
        <w:t xml:space="preserve">grunty </w:t>
      </w:r>
      <w:r w:rsidRPr="00F76E6C">
        <w:rPr>
          <w:rFonts w:ascii="Arial" w:hAnsi="Arial" w:cs="Arial"/>
          <w:color w:val="222222"/>
          <w:sz w:val="22"/>
          <w:szCs w:val="22"/>
        </w:rPr>
        <w:t xml:space="preserve">zajęte bezpośrednio pod </w:t>
      </w:r>
      <w:r>
        <w:rPr>
          <w:rFonts w:ascii="Arial" w:hAnsi="Arial" w:cs="Arial"/>
          <w:color w:val="222222"/>
          <w:sz w:val="22"/>
          <w:szCs w:val="22"/>
        </w:rPr>
        <w:t>I</w:t>
      </w:r>
      <w:r w:rsidRPr="00F76E6C">
        <w:rPr>
          <w:rFonts w:ascii="Arial" w:hAnsi="Arial" w:cs="Arial"/>
          <w:color w:val="222222"/>
          <w:sz w:val="22"/>
          <w:szCs w:val="22"/>
        </w:rPr>
        <w:t>nfrastrukturę bocznicy kolejowej.</w:t>
      </w:r>
    </w:p>
    <w:p w:rsidR="00A93DA2" w:rsidRPr="00F76E6C" w:rsidRDefault="00A93DA2" w:rsidP="00A93DA2">
      <w:pPr>
        <w:pStyle w:val="Tekstpodstawowy"/>
        <w:spacing w:after="0" w:line="100" w:lineRule="atLeast"/>
        <w:jc w:val="both"/>
        <w:rPr>
          <w:rFonts w:ascii="Arial" w:hAnsi="Arial" w:cs="Arial"/>
          <w:color w:val="FF0000"/>
          <w:sz w:val="22"/>
          <w:szCs w:val="22"/>
        </w:rPr>
      </w:pPr>
    </w:p>
    <w:p w:rsidR="00A93DA2" w:rsidRPr="00F76E6C" w:rsidRDefault="00A93DA2" w:rsidP="00A93DA2">
      <w:pPr>
        <w:pStyle w:val="Tekstpodstawowy"/>
        <w:spacing w:after="0" w:line="100" w:lineRule="atLeast"/>
        <w:ind w:firstLine="708"/>
        <w:jc w:val="both"/>
        <w:rPr>
          <w:rFonts w:ascii="Arial" w:hAnsi="Arial" w:cs="Arial"/>
          <w:sz w:val="22"/>
          <w:szCs w:val="22"/>
        </w:rPr>
      </w:pPr>
      <w:r w:rsidRPr="00F76E6C">
        <w:rPr>
          <w:rFonts w:ascii="Arial" w:hAnsi="Arial" w:cs="Arial"/>
          <w:sz w:val="22"/>
          <w:szCs w:val="22"/>
        </w:rPr>
        <w:t>W świetle powyższego postanowiono, jak w sentencji.</w:t>
      </w:r>
    </w:p>
    <w:p w:rsidR="00A93DA2" w:rsidRPr="00F76E6C" w:rsidRDefault="00A93DA2" w:rsidP="00A93DA2">
      <w:pPr>
        <w:pStyle w:val="Tekstpodstawowywcity21"/>
        <w:spacing w:after="0" w:line="240" w:lineRule="auto"/>
        <w:ind w:left="0"/>
        <w:jc w:val="both"/>
        <w:rPr>
          <w:rFonts w:ascii="Arial" w:hAnsi="Arial" w:cs="Arial"/>
          <w:color w:val="FF0000"/>
          <w:sz w:val="22"/>
          <w:szCs w:val="22"/>
          <w:u w:val="single"/>
        </w:rPr>
      </w:pPr>
    </w:p>
    <w:p w:rsidR="00A93DA2" w:rsidRPr="00F76E6C" w:rsidRDefault="00A93DA2" w:rsidP="00A93DA2">
      <w:pPr>
        <w:pStyle w:val="Tekstpodstawowywcity21"/>
        <w:spacing w:after="0" w:line="240" w:lineRule="auto"/>
        <w:ind w:left="0"/>
        <w:jc w:val="both"/>
        <w:rPr>
          <w:rFonts w:ascii="Arial" w:hAnsi="Arial" w:cs="Arial"/>
          <w:color w:val="FF0000"/>
          <w:sz w:val="22"/>
          <w:szCs w:val="22"/>
          <w:u w:val="single"/>
        </w:rPr>
      </w:pPr>
    </w:p>
    <w:p w:rsidR="00A93DA2" w:rsidRPr="005E4B20" w:rsidRDefault="00A93DA2" w:rsidP="00A93DA2">
      <w:pPr>
        <w:pStyle w:val="Tekstpodstawowywcity21"/>
        <w:spacing w:after="0" w:line="240" w:lineRule="auto"/>
        <w:ind w:left="0"/>
        <w:jc w:val="center"/>
        <w:rPr>
          <w:rFonts w:ascii="Arial" w:hAnsi="Arial" w:cs="Arial"/>
          <w:b/>
          <w:sz w:val="22"/>
          <w:szCs w:val="22"/>
        </w:rPr>
      </w:pPr>
      <w:r w:rsidRPr="005E4B20">
        <w:rPr>
          <w:rFonts w:ascii="Arial" w:hAnsi="Arial" w:cs="Arial"/>
          <w:b/>
          <w:sz w:val="22"/>
          <w:szCs w:val="22"/>
        </w:rPr>
        <w:t>POUCZENIA:</w:t>
      </w:r>
    </w:p>
    <w:p w:rsidR="00A93DA2" w:rsidRPr="00674ACA" w:rsidRDefault="00A93DA2" w:rsidP="00A93DA2">
      <w:pPr>
        <w:pStyle w:val="Nagwek3"/>
        <w:spacing w:before="0" w:beforeAutospacing="0" w:after="0" w:afterAutospacing="0"/>
        <w:ind w:firstLine="709"/>
        <w:jc w:val="both"/>
        <w:rPr>
          <w:rFonts w:ascii="Arial" w:hAnsi="Arial" w:cs="Arial"/>
          <w:b w:val="0"/>
          <w:sz w:val="22"/>
          <w:szCs w:val="22"/>
        </w:rPr>
      </w:pPr>
      <w:r w:rsidRPr="004F117E">
        <w:rPr>
          <w:rFonts w:ascii="Arial" w:hAnsi="Arial" w:cs="Arial"/>
          <w:b w:val="0"/>
          <w:sz w:val="22"/>
          <w:szCs w:val="22"/>
        </w:rPr>
        <w:t xml:space="preserve">Na niniejszą interpretację Stronie przysługuje prawo do wniesienia skargi z powodu jej niezgodności z prawem. Skargę wnosi się do Wojewódzkiego Sądu Administracyjnego </w:t>
      </w:r>
      <w:r w:rsidRPr="00674ACA">
        <w:rPr>
          <w:rFonts w:ascii="Arial" w:hAnsi="Arial" w:cs="Arial"/>
          <w:b w:val="0"/>
          <w:sz w:val="22"/>
          <w:szCs w:val="22"/>
        </w:rPr>
        <w:t>w Gliwicach, ul. Prymasa Stefana Wyszyńskiego 2 w terminie trzydziestu dni od dnia doręczenia interpretacji indywidualnej (art. 53 § 1 ustawy</w:t>
      </w:r>
      <w:r w:rsidRPr="00674ACA">
        <w:rPr>
          <w:rFonts w:ascii="Arial" w:hAnsi="Arial" w:cs="Arial"/>
          <w:b w:val="0"/>
          <w:color w:val="FF0000"/>
          <w:sz w:val="22"/>
          <w:szCs w:val="22"/>
        </w:rPr>
        <w:t xml:space="preserve"> </w:t>
      </w:r>
      <w:r w:rsidRPr="00674ACA">
        <w:rPr>
          <w:rFonts w:ascii="Arial" w:hAnsi="Arial" w:cs="Arial"/>
          <w:b w:val="0"/>
          <w:sz w:val="22"/>
          <w:szCs w:val="22"/>
        </w:rPr>
        <w:t xml:space="preserve">z dnia 30 sierpnia 2002 r. Prawo o postępowaniu przed sądami administracyjnymi – tekst jedn.: </w:t>
      </w:r>
      <w:proofErr w:type="spellStart"/>
      <w:r w:rsidRPr="00674ACA">
        <w:rPr>
          <w:rFonts w:ascii="Arial" w:hAnsi="Arial" w:cs="Arial"/>
          <w:b w:val="0"/>
          <w:sz w:val="22"/>
          <w:szCs w:val="22"/>
        </w:rPr>
        <w:t>Dz.U</w:t>
      </w:r>
      <w:proofErr w:type="spellEnd"/>
      <w:r w:rsidRPr="00674ACA">
        <w:rPr>
          <w:rFonts w:ascii="Arial" w:hAnsi="Arial" w:cs="Arial"/>
          <w:b w:val="0"/>
          <w:sz w:val="22"/>
          <w:szCs w:val="22"/>
        </w:rPr>
        <w:t>. z </w:t>
      </w:r>
      <w:r w:rsidRPr="00D63A96">
        <w:rPr>
          <w:rFonts w:ascii="Arial" w:hAnsi="Arial" w:cs="Arial"/>
          <w:b w:val="0"/>
          <w:sz w:val="22"/>
          <w:szCs w:val="22"/>
        </w:rPr>
        <w:t xml:space="preserve">2017 r., poz. 1369 </w:t>
      </w:r>
      <w:proofErr w:type="spellStart"/>
      <w:r w:rsidRPr="00D63A96">
        <w:rPr>
          <w:rFonts w:ascii="Arial" w:hAnsi="Arial" w:cs="Arial"/>
          <w:b w:val="0"/>
          <w:sz w:val="22"/>
          <w:szCs w:val="22"/>
        </w:rPr>
        <w:t>późn</w:t>
      </w:r>
      <w:proofErr w:type="spellEnd"/>
      <w:r w:rsidRPr="00D63A96">
        <w:rPr>
          <w:rFonts w:ascii="Arial" w:hAnsi="Arial" w:cs="Arial"/>
          <w:b w:val="0"/>
          <w:sz w:val="22"/>
          <w:szCs w:val="22"/>
        </w:rPr>
        <w:t>. zm.) w dwóch</w:t>
      </w:r>
      <w:r w:rsidRPr="00674ACA">
        <w:rPr>
          <w:rFonts w:ascii="Arial" w:hAnsi="Arial" w:cs="Arial"/>
          <w:b w:val="0"/>
          <w:sz w:val="22"/>
          <w:szCs w:val="22"/>
        </w:rPr>
        <w:t xml:space="preserve"> egzemplarzach (art. 47 ustawy)</w:t>
      </w:r>
      <w:r>
        <w:rPr>
          <w:rFonts w:ascii="Arial" w:hAnsi="Arial" w:cs="Arial"/>
          <w:b w:val="0"/>
          <w:sz w:val="22"/>
          <w:szCs w:val="22"/>
        </w:rPr>
        <w:t xml:space="preserve"> </w:t>
      </w:r>
      <w:r w:rsidRPr="00674ACA">
        <w:rPr>
          <w:rFonts w:ascii="Arial" w:hAnsi="Arial" w:cs="Arial"/>
          <w:b w:val="0"/>
          <w:sz w:val="22"/>
          <w:szCs w:val="22"/>
        </w:rPr>
        <w:t>za pośrednictwem Prezydenta Miasta Tychy (art. 54 § 1 ustawy).</w:t>
      </w:r>
    </w:p>
    <w:p w:rsidR="00A93DA2" w:rsidRPr="00674ACA" w:rsidRDefault="00A93DA2" w:rsidP="00A93DA2">
      <w:pPr>
        <w:pStyle w:val="Nagwek3"/>
        <w:spacing w:before="0" w:beforeAutospacing="0" w:after="0" w:afterAutospacing="0"/>
        <w:ind w:firstLine="709"/>
        <w:jc w:val="both"/>
        <w:rPr>
          <w:rFonts w:ascii="Arial" w:hAnsi="Arial" w:cs="Arial"/>
          <w:b w:val="0"/>
          <w:sz w:val="22"/>
          <w:szCs w:val="22"/>
        </w:rPr>
      </w:pPr>
      <w:r w:rsidRPr="00674ACA">
        <w:rPr>
          <w:rFonts w:ascii="Arial" w:hAnsi="Arial" w:cs="Arial"/>
          <w:b w:val="0"/>
          <w:sz w:val="22"/>
          <w:szCs w:val="22"/>
        </w:rPr>
        <w:t xml:space="preserve">Niniejsza interpretacja indywidualna wraz z wnioskiem o wydanie interpretacji, po usunięciu danych identyfikujących wnioskodawcę oraz inne podmioty wskazane w treści interpretacji, zostanie niezwłocznie zamieszczona w Biuletynie Informacji Podatkowej. </w:t>
      </w:r>
    </w:p>
    <w:p w:rsidR="00A93DA2" w:rsidRPr="00F76E6C" w:rsidRDefault="00A93DA2" w:rsidP="00A93DA2">
      <w:pPr>
        <w:pStyle w:val="Tekstpodstawowywcity21"/>
        <w:spacing w:after="0" w:line="240" w:lineRule="auto"/>
        <w:jc w:val="both"/>
        <w:rPr>
          <w:rFonts w:ascii="Arial" w:hAnsi="Arial" w:cs="Arial"/>
          <w:color w:val="FF0000"/>
          <w:sz w:val="22"/>
          <w:szCs w:val="22"/>
        </w:rPr>
      </w:pPr>
    </w:p>
    <w:p w:rsidR="00A93DA2" w:rsidRPr="00F76E6C" w:rsidRDefault="00A93DA2" w:rsidP="00A93DA2">
      <w:pPr>
        <w:jc w:val="both"/>
        <w:rPr>
          <w:rFonts w:ascii="Arial" w:hAnsi="Arial" w:cs="Arial"/>
          <w:color w:val="FF0000"/>
          <w:sz w:val="22"/>
          <w:szCs w:val="22"/>
          <w:u w:val="single"/>
        </w:rPr>
      </w:pPr>
    </w:p>
    <w:p w:rsidR="00A93DA2" w:rsidRPr="005E18AD" w:rsidRDefault="00A93DA2" w:rsidP="00A93DA2">
      <w:pPr>
        <w:jc w:val="both"/>
        <w:rPr>
          <w:rFonts w:ascii="Arial" w:hAnsi="Arial" w:cs="Arial"/>
          <w:sz w:val="22"/>
          <w:szCs w:val="22"/>
          <w:u w:val="single"/>
        </w:rPr>
      </w:pPr>
      <w:r w:rsidRPr="005E18AD">
        <w:rPr>
          <w:rFonts w:ascii="Arial" w:hAnsi="Arial" w:cs="Arial"/>
          <w:sz w:val="22"/>
          <w:szCs w:val="22"/>
          <w:u w:val="single"/>
        </w:rPr>
        <w:t>Otrzymują:</w:t>
      </w:r>
    </w:p>
    <w:p w:rsidR="00A93DA2" w:rsidRPr="005E18AD" w:rsidRDefault="00A93DA2" w:rsidP="00A93DA2">
      <w:pPr>
        <w:pStyle w:val="Akapitzlist"/>
        <w:numPr>
          <w:ilvl w:val="0"/>
          <w:numId w:val="3"/>
        </w:numPr>
        <w:ind w:left="284" w:hanging="284"/>
        <w:jc w:val="both"/>
        <w:rPr>
          <w:rFonts w:ascii="Arial" w:hAnsi="Arial" w:cs="Arial"/>
          <w:sz w:val="22"/>
          <w:szCs w:val="22"/>
        </w:rPr>
      </w:pPr>
      <w:r w:rsidRPr="005E18AD">
        <w:rPr>
          <w:rFonts w:ascii="Arial" w:hAnsi="Arial" w:cs="Arial"/>
          <w:sz w:val="22"/>
          <w:szCs w:val="22"/>
        </w:rPr>
        <w:t>Adresat</w:t>
      </w:r>
    </w:p>
    <w:p w:rsidR="00A93DA2" w:rsidRPr="005E18AD" w:rsidRDefault="00A93DA2" w:rsidP="00A93DA2">
      <w:pPr>
        <w:pStyle w:val="Akapitzlist"/>
        <w:numPr>
          <w:ilvl w:val="0"/>
          <w:numId w:val="3"/>
        </w:numPr>
        <w:ind w:left="284" w:hanging="284"/>
        <w:jc w:val="both"/>
        <w:rPr>
          <w:rFonts w:ascii="Arial" w:hAnsi="Arial" w:cs="Arial"/>
          <w:sz w:val="22"/>
          <w:szCs w:val="22"/>
        </w:rPr>
      </w:pPr>
      <w:r w:rsidRPr="005E18AD">
        <w:rPr>
          <w:rFonts w:ascii="Arial" w:hAnsi="Arial" w:cs="Arial"/>
          <w:sz w:val="22"/>
          <w:szCs w:val="22"/>
        </w:rPr>
        <w:t>aa</w:t>
      </w:r>
    </w:p>
    <w:p w:rsidR="009F5A10" w:rsidRDefault="009F5A10"/>
    <w:sectPr w:rsidR="009F5A10" w:rsidSect="00037DD8">
      <w:pgSz w:w="12240" w:h="15840"/>
      <w:pgMar w:top="1418" w:right="1418" w:bottom="1418"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7DD8" w:rsidRDefault="00037DD8" w:rsidP="00A93DA2">
      <w:r>
        <w:separator/>
      </w:r>
    </w:p>
  </w:endnote>
  <w:endnote w:type="continuationSeparator" w:id="0">
    <w:p w:rsidR="00037DD8" w:rsidRDefault="00037DD8" w:rsidP="00A93D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7DD8" w:rsidRDefault="00037DD8" w:rsidP="00A93DA2">
      <w:r>
        <w:separator/>
      </w:r>
    </w:p>
  </w:footnote>
  <w:footnote w:type="continuationSeparator" w:id="0">
    <w:p w:rsidR="00037DD8" w:rsidRDefault="00037DD8" w:rsidP="00A93DA2">
      <w:r>
        <w:continuationSeparator/>
      </w:r>
    </w:p>
  </w:footnote>
  <w:footnote w:id="1">
    <w:p w:rsidR="00037DD8" w:rsidRDefault="00037DD8" w:rsidP="00A93DA2">
      <w:pPr>
        <w:pStyle w:val="HTML-wstpniesformatowany"/>
        <w:jc w:val="both"/>
        <w:rPr>
          <w:rFonts w:ascii="Arial" w:hAnsi="Arial" w:cs="Arial"/>
          <w:sz w:val="18"/>
          <w:szCs w:val="18"/>
        </w:rPr>
      </w:pPr>
      <w:r>
        <w:rPr>
          <w:rStyle w:val="Znakiprzypiswdolnych"/>
          <w:rFonts w:ascii="Arial" w:hAnsi="Arial"/>
        </w:rPr>
        <w:footnoteRef/>
      </w:r>
      <w:r>
        <w:rPr>
          <w:rFonts w:ascii="Arial" w:hAnsi="Arial" w:cs="Arial"/>
          <w:sz w:val="18"/>
          <w:szCs w:val="18"/>
        </w:rPr>
        <w:t xml:space="preserve">Niniejsza ustawa dokonuje w zakresie swojej regulacji wdrożenia następujących dyrektyw Wspólnot Europejskich: 1) dyrektywy 92/106/EWG z dnia 7 grudnia 1992 r. w sprawie ustanowienia wspólnych zasad dla niektórych typów transportu kombinowanego towarów między państwami członkowskimi (Dz. Urz. WE L 368 z 17.12.1992), 2) dyrektywy 1999/62/WE z dnia 17 czerwca 1999 r. w sprawie pobierania opłat za użytkowanie niektórych typów infrastruktury przez pojazdy ciężarowe (Dz. Urz. WE L 187 z 20.07.1999).Dane dotyczące ogłoszenia aktów prawa Unii Europejskiej, zamieszczone w niniejszej ustawie – z dniem uzyskania przez Rzeczpospolitą Polską członkostwa w Unii Europejskiej – dotyczą ogłoszenia tych aktów w Dzienniku Urzędowym Unii Europejskiej – wydanie specjalne; </w:t>
      </w:r>
      <w:proofErr w:type="spellStart"/>
      <w:r>
        <w:rPr>
          <w:rFonts w:ascii="Arial" w:hAnsi="Arial" w:cs="Arial"/>
          <w:sz w:val="18"/>
          <w:szCs w:val="18"/>
        </w:rPr>
        <w:t>Dz.U</w:t>
      </w:r>
      <w:proofErr w:type="spellEnd"/>
      <w:r>
        <w:rPr>
          <w:rFonts w:ascii="Arial" w:hAnsi="Arial" w:cs="Arial"/>
          <w:sz w:val="18"/>
          <w:szCs w:val="18"/>
        </w:rPr>
        <w:t xml:space="preserve">. z 2017, poz. 1785 z </w:t>
      </w:r>
      <w:proofErr w:type="spellStart"/>
      <w:r>
        <w:rPr>
          <w:rFonts w:ascii="Arial" w:hAnsi="Arial" w:cs="Arial"/>
          <w:sz w:val="18"/>
          <w:szCs w:val="18"/>
        </w:rPr>
        <w:t>późn.zm</w:t>
      </w:r>
      <w:proofErr w:type="spellEnd"/>
      <w:r>
        <w:rPr>
          <w:rFonts w:ascii="Arial" w:hAnsi="Arial" w:cs="Arial"/>
          <w:sz w:val="18"/>
          <w:szCs w:val="18"/>
        </w:rPr>
        <w:t>.).</w:t>
      </w:r>
    </w:p>
    <w:p w:rsidR="00037DD8" w:rsidRDefault="00037DD8" w:rsidP="00A93DA2">
      <w:pPr>
        <w:pStyle w:val="Tekstprzypisudolneg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D0239"/>
    <w:multiLevelType w:val="hybridMultilevel"/>
    <w:tmpl w:val="3FC03158"/>
    <w:lvl w:ilvl="0" w:tplc="0415000F">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C975CEC"/>
    <w:multiLevelType w:val="hybridMultilevel"/>
    <w:tmpl w:val="28047A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8250851"/>
    <w:multiLevelType w:val="hybridMultilevel"/>
    <w:tmpl w:val="F7369A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5125927"/>
    <w:multiLevelType w:val="hybridMultilevel"/>
    <w:tmpl w:val="DCD473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61B813A1"/>
    <w:multiLevelType w:val="hybridMultilevel"/>
    <w:tmpl w:val="C0CC0D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64B77E7A"/>
    <w:multiLevelType w:val="hybridMultilevel"/>
    <w:tmpl w:val="1E32E1BE"/>
    <w:lvl w:ilvl="0" w:tplc="2FA65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0"/>
  </w:num>
  <w:num w:numId="2">
    <w:abstractNumId w:val="5"/>
  </w:num>
  <w:num w:numId="3">
    <w:abstractNumId w:val="2"/>
  </w:num>
  <w:num w:numId="4">
    <w:abstractNumId w:val="1"/>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A93DA2"/>
    <w:rsid w:val="00037DD8"/>
    <w:rsid w:val="00257829"/>
    <w:rsid w:val="00684F77"/>
    <w:rsid w:val="006D4622"/>
    <w:rsid w:val="007A0A9F"/>
    <w:rsid w:val="007F59D5"/>
    <w:rsid w:val="00933B6D"/>
    <w:rsid w:val="009F5A10"/>
    <w:rsid w:val="00A73B8E"/>
    <w:rsid w:val="00A93DA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93DA2"/>
    <w:pPr>
      <w:suppressAutoHyphens/>
      <w:spacing w:after="0" w:line="240" w:lineRule="auto"/>
    </w:pPr>
    <w:rPr>
      <w:rFonts w:ascii="Times New Roman" w:eastAsia="Times New Roman" w:hAnsi="Times New Roman" w:cs="Times New Roman"/>
      <w:sz w:val="24"/>
      <w:szCs w:val="24"/>
      <w:lang w:eastAsia="ar-SA"/>
    </w:rPr>
  </w:style>
  <w:style w:type="paragraph" w:styleId="Nagwek3">
    <w:name w:val="heading 3"/>
    <w:basedOn w:val="Normalny"/>
    <w:link w:val="Nagwek3Znak"/>
    <w:uiPriority w:val="9"/>
    <w:qFormat/>
    <w:rsid w:val="00A93DA2"/>
    <w:pPr>
      <w:suppressAutoHyphens w:val="0"/>
      <w:spacing w:before="100" w:beforeAutospacing="1" w:after="100" w:afterAutospacing="1"/>
      <w:outlineLvl w:val="2"/>
    </w:pPr>
    <w:rPr>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A93DA2"/>
    <w:rPr>
      <w:rFonts w:ascii="Times New Roman" w:eastAsia="Times New Roman" w:hAnsi="Times New Roman" w:cs="Times New Roman"/>
      <w:b/>
      <w:bCs/>
      <w:sz w:val="27"/>
      <w:szCs w:val="27"/>
      <w:lang w:eastAsia="pl-PL"/>
    </w:rPr>
  </w:style>
  <w:style w:type="character" w:customStyle="1" w:styleId="Znakiprzypiswdolnych">
    <w:name w:val="Znaki przypisów dolnych"/>
    <w:basedOn w:val="Domylnaczcionkaakapitu"/>
    <w:rsid w:val="00A93DA2"/>
    <w:rPr>
      <w:vertAlign w:val="superscript"/>
    </w:rPr>
  </w:style>
  <w:style w:type="paragraph" w:styleId="Tekstpodstawowy">
    <w:name w:val="Body Text"/>
    <w:basedOn w:val="Normalny"/>
    <w:link w:val="TekstpodstawowyZnak"/>
    <w:rsid w:val="00A93DA2"/>
    <w:pPr>
      <w:widowControl w:val="0"/>
      <w:spacing w:after="120"/>
    </w:pPr>
    <w:rPr>
      <w:kern w:val="1"/>
    </w:rPr>
  </w:style>
  <w:style w:type="character" w:customStyle="1" w:styleId="TekstpodstawowyZnak">
    <w:name w:val="Tekst podstawowy Znak"/>
    <w:basedOn w:val="Domylnaczcionkaakapitu"/>
    <w:link w:val="Tekstpodstawowy"/>
    <w:rsid w:val="00A93DA2"/>
    <w:rPr>
      <w:rFonts w:ascii="Times New Roman" w:eastAsia="Times New Roman" w:hAnsi="Times New Roman" w:cs="Times New Roman"/>
      <w:kern w:val="1"/>
      <w:sz w:val="24"/>
      <w:szCs w:val="24"/>
      <w:lang w:eastAsia="ar-SA"/>
    </w:rPr>
  </w:style>
  <w:style w:type="paragraph" w:customStyle="1" w:styleId="Tekstpodstawowywcity21">
    <w:name w:val="Tekst podstawowy wcięty 21"/>
    <w:basedOn w:val="Normalny"/>
    <w:rsid w:val="00A93DA2"/>
    <w:pPr>
      <w:spacing w:after="120" w:line="480" w:lineRule="auto"/>
      <w:ind w:left="283"/>
    </w:pPr>
  </w:style>
  <w:style w:type="paragraph" w:styleId="Tekstprzypisudolnego">
    <w:name w:val="footnote text"/>
    <w:basedOn w:val="Normalny"/>
    <w:link w:val="TekstprzypisudolnegoZnak"/>
    <w:rsid w:val="00A93DA2"/>
    <w:rPr>
      <w:sz w:val="20"/>
      <w:szCs w:val="20"/>
    </w:rPr>
  </w:style>
  <w:style w:type="character" w:customStyle="1" w:styleId="TekstprzypisudolnegoZnak">
    <w:name w:val="Tekst przypisu dolnego Znak"/>
    <w:basedOn w:val="Domylnaczcionkaakapitu"/>
    <w:link w:val="Tekstprzypisudolnego"/>
    <w:rsid w:val="00A93DA2"/>
    <w:rPr>
      <w:rFonts w:ascii="Times New Roman" w:eastAsia="Times New Roman" w:hAnsi="Times New Roman" w:cs="Times New Roman"/>
      <w:sz w:val="20"/>
      <w:szCs w:val="20"/>
      <w:lang w:eastAsia="ar-SA"/>
    </w:rPr>
  </w:style>
  <w:style w:type="paragraph" w:styleId="HTML-wstpniesformatowany">
    <w:name w:val="HTML Preformatted"/>
    <w:basedOn w:val="Normalny"/>
    <w:link w:val="HTML-wstpniesformatowanyZnak"/>
    <w:rsid w:val="00A93D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rsid w:val="00A93DA2"/>
    <w:rPr>
      <w:rFonts w:ascii="Courier New" w:eastAsia="Times New Roman" w:hAnsi="Courier New" w:cs="Courier New"/>
      <w:sz w:val="20"/>
      <w:szCs w:val="20"/>
      <w:lang w:eastAsia="ar-SA"/>
    </w:rPr>
  </w:style>
  <w:style w:type="paragraph" w:styleId="Akapitzlist">
    <w:name w:val="List Paragraph"/>
    <w:basedOn w:val="Normalny"/>
    <w:uiPriority w:val="34"/>
    <w:qFormat/>
    <w:rsid w:val="00A93DA2"/>
    <w:pPr>
      <w:ind w:left="720"/>
      <w:contextualSpacing/>
    </w:pPr>
  </w:style>
  <w:style w:type="character" w:styleId="Uwydatnienie">
    <w:name w:val="Emphasis"/>
    <w:basedOn w:val="Domylnaczcionkaakapitu"/>
    <w:uiPriority w:val="20"/>
    <w:qFormat/>
    <w:rsid w:val="00A93DA2"/>
    <w:rPr>
      <w:i/>
      <w:iCs/>
    </w:rPr>
  </w:style>
  <w:style w:type="character" w:customStyle="1" w:styleId="alb">
    <w:name w:val="a_lb"/>
    <w:basedOn w:val="Domylnaczcionkaakapitu"/>
    <w:rsid w:val="00A93DA2"/>
  </w:style>
  <w:style w:type="character" w:styleId="Hipercze">
    <w:name w:val="Hyperlink"/>
    <w:basedOn w:val="Domylnaczcionkaakapitu"/>
    <w:uiPriority w:val="99"/>
    <w:semiHidden/>
    <w:unhideWhenUsed/>
    <w:rsid w:val="00A93DA2"/>
    <w:rPr>
      <w:color w:val="0000FF"/>
      <w:u w:val="single"/>
    </w:rPr>
  </w:style>
  <w:style w:type="paragraph" w:styleId="NormalnyWeb">
    <w:name w:val="Normal (Web)"/>
    <w:basedOn w:val="Normalny"/>
    <w:uiPriority w:val="99"/>
    <w:unhideWhenUsed/>
    <w:rsid w:val="00A93DA2"/>
    <w:pPr>
      <w:suppressAutoHyphens w:val="0"/>
      <w:spacing w:before="100" w:beforeAutospacing="1" w:after="100" w:afterAutospacing="1"/>
    </w:pPr>
    <w:rPr>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ip.lex.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2270</Words>
  <Characters>13623</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bdrabczyk</dc:creator>
  <cp:lastModifiedBy>bdrabczyk</cp:lastModifiedBy>
  <cp:revision>7</cp:revision>
  <dcterms:created xsi:type="dcterms:W3CDTF">2018-01-31T14:22:00Z</dcterms:created>
  <dcterms:modified xsi:type="dcterms:W3CDTF">2018-01-31T14:33:00Z</dcterms:modified>
</cp:coreProperties>
</file>